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CF01B" w14:textId="26201CD2" w:rsidR="00595703" w:rsidRDefault="00BF5732">
      <w:pPr>
        <w:pStyle w:val="Titre"/>
      </w:pPr>
      <w:bookmarkStart w:id="0" w:name="_GoBack"/>
      <w:bookmarkEnd w:id="0"/>
      <w:r>
        <w:t>Manifestation d’intérêt</w:t>
      </w:r>
    </w:p>
    <w:p w14:paraId="124B76ED" w14:textId="09FAC1F1" w:rsidR="00BF5732" w:rsidRPr="00BF5732" w:rsidRDefault="00BF5732" w:rsidP="00BF5732">
      <w:r>
        <w:tab/>
      </w:r>
      <w:r>
        <w:tab/>
      </w:r>
      <w:r>
        <w:tab/>
      </w:r>
      <w:r>
        <w:tab/>
      </w:r>
      <w:r>
        <w:tab/>
      </w:r>
      <w:r>
        <w:tab/>
      </w:r>
      <w:r>
        <w:tab/>
      </w:r>
    </w:p>
    <w:p w14:paraId="1813FA3A" w14:textId="77777777" w:rsidR="00595703" w:rsidRDefault="00E55A66" w:rsidP="00BF5732">
      <w:pPr>
        <w:pStyle w:val="Titre1"/>
        <w:numPr>
          <w:ilvl w:val="0"/>
          <w:numId w:val="0"/>
        </w:numPr>
      </w:pPr>
      <w:r>
        <w:t>Préambule</w:t>
      </w:r>
    </w:p>
    <w:p w14:paraId="5173424F" w14:textId="77777777" w:rsidR="00595703" w:rsidRDefault="00E55A66">
      <w:pPr>
        <w:jc w:val="both"/>
      </w:pPr>
      <w:r>
        <w:t xml:space="preserve">En </w:t>
      </w:r>
      <w:r>
        <w:rPr>
          <w:b/>
        </w:rPr>
        <w:t>sortie de</w:t>
      </w:r>
      <w:r>
        <w:t xml:space="preserve"> </w:t>
      </w:r>
      <w:r>
        <w:rPr>
          <w:b/>
        </w:rPr>
        <w:t>prématuration</w:t>
      </w:r>
      <w:r>
        <w:t>, on attend une preuve de concept (</w:t>
      </w:r>
      <w:proofErr w:type="spellStart"/>
      <w:r>
        <w:t>PoC</w:t>
      </w:r>
      <w:proofErr w:type="spellEnd"/>
      <w:r>
        <w:t>), une ébauche de modèle économique (cas d’usage et applications envisagées), une feuille de route technologique sommaire ainsi qu’une ébauche de la stratégie de valorisation (description des actifs de propriété intellectuelle, protection et transfert envi</w:t>
      </w:r>
      <w:r>
        <w:t xml:space="preserve">sagés). </w:t>
      </w:r>
    </w:p>
    <w:p w14:paraId="4DC3B63A" w14:textId="2E1B3DE8" w:rsidR="00595703" w:rsidRDefault="00E55A66">
      <w:pPr>
        <w:jc w:val="both"/>
      </w:pPr>
      <w:r>
        <w:t xml:space="preserve">Le financement </w:t>
      </w:r>
      <w:proofErr w:type="spellStart"/>
      <w:r>
        <w:t>Sci-ty</w:t>
      </w:r>
      <w:proofErr w:type="spellEnd"/>
      <w:r>
        <w:t xml:space="preserve"> est de 50k€ </w:t>
      </w:r>
      <w:r w:rsidR="00BF5732">
        <w:t xml:space="preserve">pour le laboratoire porteur </w:t>
      </w:r>
      <w:r>
        <w:t xml:space="preserve">sur une durée maximum de 24 mois. On cherchera l’effet de levier de </w:t>
      </w:r>
      <w:proofErr w:type="spellStart"/>
      <w:r>
        <w:t>Sci-ty</w:t>
      </w:r>
      <w:proofErr w:type="spellEnd"/>
      <w:r>
        <w:t xml:space="preserve"> : par exemple, une future </w:t>
      </w:r>
      <w:proofErr w:type="spellStart"/>
      <w:r>
        <w:t>co</w:t>
      </w:r>
      <w:proofErr w:type="spellEnd"/>
      <w:r>
        <w:t xml:space="preserve">-maturation avec une entreprise est encouragée. </w:t>
      </w:r>
    </w:p>
    <w:p w14:paraId="4DC73D30" w14:textId="15684CD6" w:rsidR="00595703" w:rsidRDefault="00595703">
      <w:pPr>
        <w:rPr>
          <w:rFonts w:asciiTheme="majorHAnsi" w:eastAsiaTheme="majorEastAsia" w:hAnsiTheme="majorHAnsi" w:cstheme="majorBidi"/>
          <w:b/>
          <w:color w:val="2E74B5" w:themeColor="accent1" w:themeShade="BF"/>
          <w:sz w:val="28"/>
          <w:szCs w:val="32"/>
        </w:rPr>
      </w:pPr>
    </w:p>
    <w:p w14:paraId="314A74B4" w14:textId="77777777" w:rsidR="00EB073B" w:rsidRDefault="00EB073B">
      <w:pPr>
        <w:rPr>
          <w:rFonts w:asciiTheme="majorHAnsi" w:eastAsiaTheme="majorEastAsia" w:hAnsiTheme="majorHAnsi" w:cstheme="majorBidi"/>
          <w:b/>
          <w:color w:val="2E74B5" w:themeColor="accent1" w:themeShade="BF"/>
          <w:sz w:val="28"/>
          <w:szCs w:val="32"/>
        </w:rPr>
      </w:pPr>
      <w:r>
        <w:br w:type="page"/>
      </w:r>
    </w:p>
    <w:p w14:paraId="6F833566" w14:textId="2B9C969B" w:rsidR="00595703" w:rsidRDefault="00E55A66">
      <w:pPr>
        <w:pStyle w:val="Titre1"/>
      </w:pPr>
      <w: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595703" w14:paraId="1B8A380F" w14:textId="77777777">
        <w:trPr>
          <w:trHeight w:val="340"/>
          <w:jc w:val="center"/>
        </w:trPr>
        <w:tc>
          <w:tcPr>
            <w:tcW w:w="5000" w:type="pct"/>
            <w:gridSpan w:val="2"/>
            <w:shd w:val="clear" w:color="auto" w:fill="9CC2E5" w:themeFill="accent1" w:themeFillTint="99"/>
            <w:vAlign w:val="center"/>
          </w:tcPr>
          <w:p w14:paraId="17A47787" w14:textId="77777777" w:rsidR="00595703" w:rsidRDefault="00E55A66">
            <w:pPr>
              <w:jc w:val="center"/>
              <w:rPr>
                <w:rFonts w:ascii="Calibri" w:hAnsi="Calibri" w:cs="Calibri"/>
                <w:b/>
              </w:rPr>
            </w:pPr>
            <w:r>
              <w:rPr>
                <w:rFonts w:ascii="Calibri" w:hAnsi="Calibri" w:cs="Calibri"/>
                <w:b/>
              </w:rPr>
              <w:t>Identité du</w:t>
            </w:r>
            <w:r>
              <w:rPr>
                <w:rFonts w:ascii="Calibri" w:hAnsi="Calibri" w:cs="Calibri"/>
                <w:b/>
              </w:rPr>
              <w:t xml:space="preserve"> projet</w:t>
            </w:r>
          </w:p>
        </w:tc>
      </w:tr>
      <w:tr w:rsidR="00595703" w14:paraId="44C3BA89" w14:textId="77777777">
        <w:trPr>
          <w:trHeight w:val="340"/>
          <w:jc w:val="center"/>
        </w:trPr>
        <w:tc>
          <w:tcPr>
            <w:tcW w:w="1308" w:type="pct"/>
            <w:vAlign w:val="center"/>
          </w:tcPr>
          <w:p w14:paraId="20954BE7" w14:textId="77777777" w:rsidR="00595703" w:rsidRDefault="00E55A66">
            <w:pPr>
              <w:rPr>
                <w:rFonts w:ascii="Calibri" w:hAnsi="Calibri" w:cs="Calibri"/>
              </w:rPr>
            </w:pPr>
            <w:r>
              <w:rPr>
                <w:rFonts w:ascii="Calibri" w:hAnsi="Calibri" w:cs="Calibri"/>
              </w:rPr>
              <w:t>Acronyme du projet</w:t>
            </w:r>
          </w:p>
        </w:tc>
        <w:tc>
          <w:tcPr>
            <w:tcW w:w="3692" w:type="pct"/>
            <w:vAlign w:val="center"/>
          </w:tcPr>
          <w:p w14:paraId="1A8D9617" w14:textId="77777777" w:rsidR="00595703" w:rsidRDefault="00595703">
            <w:pPr>
              <w:rPr>
                <w:rFonts w:ascii="Calibri" w:hAnsi="Calibri" w:cs="Calibri"/>
              </w:rPr>
            </w:pPr>
          </w:p>
        </w:tc>
      </w:tr>
      <w:tr w:rsidR="00D204FB" w14:paraId="4FA18062" w14:textId="77777777">
        <w:trPr>
          <w:trHeight w:val="340"/>
          <w:jc w:val="center"/>
        </w:trPr>
        <w:tc>
          <w:tcPr>
            <w:tcW w:w="1308" w:type="pct"/>
            <w:vAlign w:val="center"/>
          </w:tcPr>
          <w:p w14:paraId="669C2917" w14:textId="6E2EB3D1" w:rsidR="00D204FB" w:rsidRDefault="00D204FB">
            <w:pPr>
              <w:rPr>
                <w:rFonts w:ascii="Calibri" w:hAnsi="Calibri" w:cs="Calibri"/>
              </w:rPr>
            </w:pPr>
            <w:r>
              <w:rPr>
                <w:rFonts w:ascii="Calibri" w:hAnsi="Calibri" w:cs="Calibri"/>
              </w:rPr>
              <w:t>Titre du projet complet</w:t>
            </w:r>
          </w:p>
        </w:tc>
        <w:tc>
          <w:tcPr>
            <w:tcW w:w="3692" w:type="pct"/>
            <w:vAlign w:val="center"/>
          </w:tcPr>
          <w:p w14:paraId="0FE141AF" w14:textId="77777777" w:rsidR="00D204FB" w:rsidRDefault="00D204FB">
            <w:pPr>
              <w:rPr>
                <w:rFonts w:ascii="Calibri" w:hAnsi="Calibri" w:cs="Calibri"/>
              </w:rPr>
            </w:pPr>
          </w:p>
        </w:tc>
      </w:tr>
      <w:tr w:rsidR="00595703" w14:paraId="71DFC432" w14:textId="77777777">
        <w:trPr>
          <w:trHeight w:val="340"/>
          <w:jc w:val="center"/>
        </w:trPr>
        <w:tc>
          <w:tcPr>
            <w:tcW w:w="1308" w:type="pct"/>
            <w:vAlign w:val="center"/>
          </w:tcPr>
          <w:p w14:paraId="23D7ECDE" w14:textId="77777777" w:rsidR="00595703" w:rsidRDefault="00E55A66">
            <w:pPr>
              <w:rPr>
                <w:rFonts w:ascii="Calibri" w:hAnsi="Calibri" w:cs="Calibri"/>
              </w:rPr>
            </w:pPr>
            <w:r>
              <w:rPr>
                <w:rFonts w:ascii="Calibri" w:hAnsi="Calibri" w:cs="Calibri"/>
              </w:rPr>
              <w:t>Mots-clés</w:t>
            </w:r>
          </w:p>
        </w:tc>
        <w:tc>
          <w:tcPr>
            <w:tcW w:w="3692" w:type="pct"/>
            <w:vAlign w:val="center"/>
          </w:tcPr>
          <w:p w14:paraId="2DA6C4FC" w14:textId="77777777" w:rsidR="00595703" w:rsidRDefault="00595703">
            <w:pPr>
              <w:rPr>
                <w:rFonts w:ascii="Calibri" w:hAnsi="Calibri" w:cs="Calibri"/>
              </w:rPr>
            </w:pPr>
          </w:p>
        </w:tc>
      </w:tr>
      <w:tr w:rsidR="00595703" w14:paraId="5F494696" w14:textId="77777777">
        <w:trPr>
          <w:trHeight w:val="340"/>
          <w:jc w:val="center"/>
        </w:trPr>
        <w:tc>
          <w:tcPr>
            <w:tcW w:w="1308" w:type="pct"/>
            <w:vAlign w:val="center"/>
          </w:tcPr>
          <w:p w14:paraId="3076AB66" w14:textId="77777777" w:rsidR="00595703" w:rsidRDefault="00E55A66">
            <w:pPr>
              <w:rPr>
                <w:rFonts w:ascii="Calibri" w:hAnsi="Calibri" w:cs="Calibri"/>
              </w:rPr>
            </w:pPr>
            <w:r>
              <w:rPr>
                <w:rFonts w:ascii="Calibri" w:hAnsi="Calibri" w:cs="Calibri"/>
              </w:rPr>
              <w:t>SNA</w:t>
            </w:r>
          </w:p>
        </w:tc>
        <w:tc>
          <w:tcPr>
            <w:tcW w:w="3692" w:type="pct"/>
            <w:vAlign w:val="center"/>
          </w:tcPr>
          <w:p w14:paraId="539A3DFF" w14:textId="6000A727" w:rsidR="00595703" w:rsidRDefault="00E55A66">
            <w:pPr>
              <w:jc w:val="center"/>
              <w:rPr>
                <w:rFonts w:ascii="Calibri" w:hAnsi="Calibri" w:cs="Calibri"/>
              </w:rPr>
            </w:pPr>
            <w:r>
              <w:rPr>
                <w:rFonts w:ascii="Calibri" w:hAnsi="Calibri" w:cs="Calibri"/>
              </w:rPr>
              <w:t>V</w:t>
            </w:r>
            <w:r w:rsidR="00BF5732">
              <w:rPr>
                <w:rFonts w:ascii="Calibri" w:hAnsi="Calibri" w:cs="Calibri"/>
              </w:rPr>
              <w:t xml:space="preserve">ille </w:t>
            </w:r>
            <w:r>
              <w:rPr>
                <w:rFonts w:ascii="Calibri" w:hAnsi="Calibri" w:cs="Calibri"/>
              </w:rPr>
              <w:t>D</w:t>
            </w:r>
            <w:r w:rsidR="00BF5732">
              <w:rPr>
                <w:rFonts w:ascii="Calibri" w:hAnsi="Calibri" w:cs="Calibri"/>
              </w:rPr>
              <w:t xml:space="preserve">urable </w:t>
            </w:r>
            <w:r>
              <w:rPr>
                <w:rFonts w:ascii="Calibri" w:hAnsi="Calibri" w:cs="Calibri"/>
              </w:rPr>
              <w:t>B</w:t>
            </w:r>
            <w:r w:rsidR="00BF5732">
              <w:rPr>
                <w:rFonts w:ascii="Calibri" w:hAnsi="Calibri" w:cs="Calibri"/>
              </w:rPr>
              <w:t xml:space="preserve">âtiment </w:t>
            </w:r>
            <w:r>
              <w:rPr>
                <w:rFonts w:ascii="Calibri" w:hAnsi="Calibri" w:cs="Calibri"/>
              </w:rPr>
              <w:t>I</w:t>
            </w:r>
            <w:r w:rsidR="00BF5732">
              <w:rPr>
                <w:rFonts w:ascii="Calibri" w:hAnsi="Calibri" w:cs="Calibri"/>
              </w:rPr>
              <w:t>ntelligent - VDBI</w:t>
            </w:r>
            <w:r>
              <w:rPr>
                <w:rFonts w:ascii="Calibri" w:hAnsi="Calibri" w:cs="Calibri"/>
              </w:rPr>
              <w:t xml:space="preserve"> </w:t>
            </w:r>
            <w:sdt>
              <w:sdtPr>
                <w:rPr>
                  <w:rFonts w:ascii="Calibri" w:hAnsi="Calibri" w:cs="Calibri"/>
                </w:rPr>
                <w:id w:val="-987244554"/>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 xml:space="preserve">                                                                                              D</w:t>
            </w:r>
            <w:r w:rsidR="00BF5732">
              <w:rPr>
                <w:rFonts w:ascii="Calibri" w:hAnsi="Calibri" w:cs="Calibri"/>
              </w:rPr>
              <w:t xml:space="preserve">igitalisation </w:t>
            </w:r>
            <w:r>
              <w:rPr>
                <w:rFonts w:ascii="Calibri" w:hAnsi="Calibri" w:cs="Calibri"/>
              </w:rPr>
              <w:t>D</w:t>
            </w:r>
            <w:r w:rsidR="00BF5732">
              <w:rPr>
                <w:rFonts w:ascii="Calibri" w:hAnsi="Calibri" w:cs="Calibri"/>
              </w:rPr>
              <w:t xml:space="preserve">écarbonation des </w:t>
            </w:r>
            <w:r>
              <w:rPr>
                <w:rFonts w:ascii="Calibri" w:hAnsi="Calibri" w:cs="Calibri"/>
              </w:rPr>
              <w:t>M</w:t>
            </w:r>
            <w:r w:rsidR="00BF5732">
              <w:rPr>
                <w:rFonts w:ascii="Calibri" w:hAnsi="Calibri" w:cs="Calibri"/>
              </w:rPr>
              <w:t xml:space="preserve">obilités - DDM </w:t>
            </w:r>
            <w:sdt>
              <w:sdtPr>
                <w:rPr>
                  <w:rFonts w:ascii="Calibri" w:hAnsi="Calibri" w:cs="Calibri"/>
                </w:rPr>
                <w:alias w:val=""/>
                <w:tag w:val=""/>
                <w:id w:val="-223611107"/>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595703" w14:paraId="403B7E78" w14:textId="77777777">
        <w:trPr>
          <w:trHeight w:val="340"/>
          <w:jc w:val="center"/>
        </w:trPr>
        <w:tc>
          <w:tcPr>
            <w:tcW w:w="1308" w:type="pct"/>
            <w:vAlign w:val="center"/>
          </w:tcPr>
          <w:p w14:paraId="1925D85D" w14:textId="77777777" w:rsidR="00595703" w:rsidRDefault="00E55A66">
            <w:pPr>
              <w:rPr>
                <w:rFonts w:ascii="Calibri" w:hAnsi="Calibri" w:cs="Calibri"/>
              </w:rPr>
            </w:pPr>
            <w:r>
              <w:rPr>
                <w:rFonts w:ascii="Calibri" w:hAnsi="Calibri" w:cs="Calibri"/>
              </w:rPr>
              <w:t>Porteur de projet</w:t>
            </w:r>
          </w:p>
        </w:tc>
        <w:tc>
          <w:tcPr>
            <w:tcW w:w="3692" w:type="pct"/>
            <w:vAlign w:val="center"/>
          </w:tcPr>
          <w:p w14:paraId="5BEA2287" w14:textId="77777777" w:rsidR="00595703" w:rsidRDefault="00595703">
            <w:pPr>
              <w:rPr>
                <w:rFonts w:ascii="Calibri" w:hAnsi="Calibri" w:cs="Calibri"/>
              </w:rPr>
            </w:pPr>
          </w:p>
        </w:tc>
      </w:tr>
      <w:tr w:rsidR="00595703" w14:paraId="303E2031" w14:textId="77777777">
        <w:trPr>
          <w:trHeight w:val="340"/>
          <w:jc w:val="center"/>
        </w:trPr>
        <w:tc>
          <w:tcPr>
            <w:tcW w:w="1308" w:type="pct"/>
            <w:vAlign w:val="center"/>
          </w:tcPr>
          <w:p w14:paraId="456F8AE0" w14:textId="77777777" w:rsidR="00595703" w:rsidRDefault="00E55A66">
            <w:pPr>
              <w:rPr>
                <w:rFonts w:ascii="Calibri" w:hAnsi="Calibri" w:cs="Calibri"/>
              </w:rPr>
            </w:pPr>
            <w:r>
              <w:rPr>
                <w:rFonts w:ascii="Calibri" w:hAnsi="Calibri" w:cs="Calibri"/>
              </w:rPr>
              <w:t>Etablissement d’origine</w:t>
            </w:r>
          </w:p>
        </w:tc>
        <w:tc>
          <w:tcPr>
            <w:tcW w:w="3692" w:type="pct"/>
            <w:vAlign w:val="center"/>
          </w:tcPr>
          <w:p w14:paraId="632F7F93" w14:textId="77777777" w:rsidR="00595703" w:rsidRDefault="00595703">
            <w:pPr>
              <w:rPr>
                <w:rFonts w:ascii="Calibri" w:hAnsi="Calibri" w:cs="Calibri"/>
              </w:rPr>
            </w:pPr>
          </w:p>
        </w:tc>
      </w:tr>
      <w:tr w:rsidR="00595703" w14:paraId="6FFE9C71" w14:textId="77777777">
        <w:trPr>
          <w:trHeight w:val="340"/>
          <w:jc w:val="center"/>
        </w:trPr>
        <w:tc>
          <w:tcPr>
            <w:tcW w:w="1308" w:type="pct"/>
            <w:vAlign w:val="center"/>
          </w:tcPr>
          <w:p w14:paraId="5A65BFF5" w14:textId="77777777" w:rsidR="00595703" w:rsidRDefault="00E55A66">
            <w:pPr>
              <w:rPr>
                <w:rFonts w:ascii="Calibri" w:hAnsi="Calibri" w:cs="Calibri"/>
              </w:rPr>
            </w:pPr>
            <w:r>
              <w:rPr>
                <w:rFonts w:ascii="Calibri" w:hAnsi="Calibri" w:cs="Calibri"/>
              </w:rPr>
              <w:t xml:space="preserve">SATT impliquée </w:t>
            </w:r>
          </w:p>
        </w:tc>
        <w:tc>
          <w:tcPr>
            <w:tcW w:w="3692" w:type="pct"/>
            <w:vAlign w:val="center"/>
          </w:tcPr>
          <w:p w14:paraId="0C81F0C6" w14:textId="77777777" w:rsidR="00595703" w:rsidRDefault="00E55A66">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595703" w14:paraId="36C5CBEA" w14:textId="77777777">
        <w:trPr>
          <w:trHeight w:val="340"/>
          <w:jc w:val="center"/>
        </w:trPr>
        <w:tc>
          <w:tcPr>
            <w:tcW w:w="1308" w:type="pct"/>
            <w:vAlign w:val="center"/>
          </w:tcPr>
          <w:p w14:paraId="15C483F4" w14:textId="77777777" w:rsidR="00595703" w:rsidRDefault="00E55A66">
            <w:pPr>
              <w:rPr>
                <w:rFonts w:ascii="Calibri" w:hAnsi="Calibri" w:cs="Calibri"/>
              </w:rPr>
            </w:pPr>
            <w:r>
              <w:rPr>
                <w:rFonts w:ascii="Calibri" w:hAnsi="Calibri" w:cs="Calibri"/>
              </w:rPr>
              <w:t xml:space="preserve">Partenaire(s) potentiel(s) de </w:t>
            </w:r>
            <w:proofErr w:type="spellStart"/>
            <w:r>
              <w:rPr>
                <w:rFonts w:ascii="Calibri" w:hAnsi="Calibri" w:cs="Calibri"/>
              </w:rPr>
              <w:t>comaturation</w:t>
            </w:r>
            <w:proofErr w:type="spellEnd"/>
          </w:p>
        </w:tc>
        <w:tc>
          <w:tcPr>
            <w:tcW w:w="3692" w:type="pct"/>
            <w:vAlign w:val="center"/>
          </w:tcPr>
          <w:p w14:paraId="2F06E682" w14:textId="77777777" w:rsidR="00595703" w:rsidRDefault="00595703">
            <w:pPr>
              <w:rPr>
                <w:rFonts w:ascii="Calibri" w:hAnsi="Calibri" w:cs="Calibri"/>
              </w:rPr>
            </w:pPr>
          </w:p>
        </w:tc>
      </w:tr>
      <w:tr w:rsidR="00595703" w14:paraId="79562446" w14:textId="77777777">
        <w:trPr>
          <w:trHeight w:val="340"/>
          <w:jc w:val="center"/>
        </w:trPr>
        <w:tc>
          <w:tcPr>
            <w:tcW w:w="1308" w:type="pct"/>
            <w:vAlign w:val="center"/>
          </w:tcPr>
          <w:p w14:paraId="5D2C9CCF" w14:textId="77777777" w:rsidR="00595703" w:rsidRDefault="00E55A66">
            <w:pPr>
              <w:rPr>
                <w:rFonts w:ascii="Calibri" w:hAnsi="Calibri" w:cs="Calibri"/>
              </w:rPr>
            </w:pPr>
            <w:r>
              <w:rPr>
                <w:rFonts w:ascii="Calibri" w:hAnsi="Calibri" w:cs="Calibri"/>
              </w:rPr>
              <w:t xml:space="preserve">Financement(s) déjà </w:t>
            </w:r>
            <w:r>
              <w:rPr>
                <w:rFonts w:ascii="Calibri" w:hAnsi="Calibri" w:cs="Calibri"/>
              </w:rPr>
              <w:t>perçu(s) – préciser le(s) montant(s) et l’année</w:t>
            </w:r>
          </w:p>
        </w:tc>
        <w:tc>
          <w:tcPr>
            <w:tcW w:w="3692" w:type="pct"/>
            <w:vAlign w:val="center"/>
          </w:tcPr>
          <w:p w14:paraId="13889202" w14:textId="77777777" w:rsidR="00595703" w:rsidRDefault="00595703">
            <w:pPr>
              <w:rPr>
                <w:rFonts w:ascii="Calibri" w:hAnsi="Calibri" w:cs="Calibri"/>
              </w:rPr>
            </w:pPr>
          </w:p>
        </w:tc>
      </w:tr>
    </w:tbl>
    <w:p w14:paraId="6D620736" w14:textId="489A10DA" w:rsidR="00595703" w:rsidRDefault="00E55A66">
      <w:pPr>
        <w:pStyle w:val="Titre1"/>
      </w:pPr>
      <w:r>
        <w:t>Résumé du projet (</w:t>
      </w:r>
      <w:r w:rsidR="00D204FB">
        <w:t>15 lignes maxi</w:t>
      </w:r>
      <w:r>
        <w:t>)</w:t>
      </w:r>
    </w:p>
    <w:p w14:paraId="59E928CF" w14:textId="77777777"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le concept clef qui sous-tend l’innovation proposée en termes d’usages, de fonctions, de produits ou de services potentiels à la société et par rapport aux enjeux d</w:t>
      </w:r>
      <w:r>
        <w:rPr>
          <w:rFonts w:asciiTheme="majorHAnsi" w:hAnsiTheme="majorHAnsi" w:cstheme="majorHAnsi"/>
          <w:i/>
          <w:iCs/>
          <w:sz w:val="20"/>
          <w:szCs w:val="20"/>
        </w:rPr>
        <w:t>e la SNA escomptés : Mettre en évidence l’adéquation du projet avec les enjeux de la SNA, les ODD et la taxonomie verte européenne. Si possible, ébaucher l’impact potentiel des innovations. Les référentiels sur les SNA, ODD et taxonomie verte européenne so</w:t>
      </w:r>
      <w:r>
        <w:rPr>
          <w:rFonts w:asciiTheme="majorHAnsi" w:hAnsiTheme="majorHAnsi" w:cstheme="majorHAnsi"/>
          <w:i/>
          <w:iCs/>
          <w:sz w:val="20"/>
          <w:szCs w:val="20"/>
        </w:rPr>
        <w:t>nt en annexe de ce dossier.</w:t>
      </w:r>
    </w:p>
    <w:p w14:paraId="60CF82E9" w14:textId="77777777"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Expliciter le caractère innovant et l’originalité du projet par rapport à l’existant, le positionnement dans le secteur d’application.</w:t>
      </w:r>
    </w:p>
    <w:p w14:paraId="13DE0C33" w14:textId="77777777"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Faire une analyse de la proposition de valeur : différenciation de la solution proposée par r</w:t>
      </w:r>
      <w:r>
        <w:rPr>
          <w:rFonts w:asciiTheme="majorHAnsi" w:hAnsiTheme="majorHAnsi" w:cstheme="majorHAnsi"/>
          <w:i/>
          <w:iCs/>
          <w:sz w:val="20"/>
          <w:szCs w:val="20"/>
        </w:rPr>
        <w:t>apport à l’existant, connaissance du besoin du marché, temps d’accès au marché, etc.</w:t>
      </w:r>
    </w:p>
    <w:p w14:paraId="4886B50D" w14:textId="5C45E0D4"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brièvement sur quels résultats scientifiques il s’appuie, lister les éventuels projets collaboratifs à l’origine de ces résultats scientifiques, joindre les articl</w:t>
      </w:r>
      <w:r>
        <w:rPr>
          <w:rFonts w:asciiTheme="majorHAnsi" w:hAnsiTheme="majorHAnsi" w:cstheme="majorHAnsi"/>
          <w:i/>
          <w:iCs/>
          <w:sz w:val="20"/>
          <w:szCs w:val="20"/>
        </w:rPr>
        <w:t>es et présentations des résultats obtenus, s’ils s’existent.</w:t>
      </w:r>
    </w:p>
    <w:p w14:paraId="72DC9A39" w14:textId="7A290183"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Mettre en évidence les verrous techniques/technologiques à lever, les limites des solutions existantes, la feuille de route pour atteindre le niveau d’un</w:t>
      </w:r>
      <w:r w:rsidR="00BF5732">
        <w:rPr>
          <w:rFonts w:asciiTheme="majorHAnsi" w:hAnsiTheme="majorHAnsi" w:cstheme="majorHAnsi"/>
          <w:i/>
          <w:iCs/>
          <w:sz w:val="20"/>
          <w:szCs w:val="20"/>
        </w:rPr>
        <w:t>e</w:t>
      </w:r>
      <w:r>
        <w:rPr>
          <w:rFonts w:asciiTheme="majorHAnsi" w:hAnsiTheme="majorHAnsi" w:cstheme="majorHAnsi"/>
          <w:i/>
          <w:iCs/>
          <w:sz w:val="20"/>
          <w:szCs w:val="20"/>
        </w:rPr>
        <w:t xml:space="preserve"> preuve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xml:space="preserve">) en laboratoire. </w:t>
      </w:r>
      <w:r>
        <w:rPr>
          <w:rFonts w:asciiTheme="majorHAnsi" w:hAnsiTheme="majorHAnsi" w:cstheme="majorHAnsi"/>
          <w:i/>
          <w:iCs/>
          <w:sz w:val="20"/>
          <w:szCs w:val="20"/>
        </w:rPr>
        <w:t>Décrire les performances attendues.</w:t>
      </w:r>
    </w:p>
    <w:p w14:paraId="14156922" w14:textId="77777777" w:rsidR="00595703" w:rsidRDefault="00E55A66">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cas échéant, le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xml:space="preserve">, y compris et surtout en cas de partenariat avec un industriel, ainsi que le rôle de chacun. </w:t>
      </w:r>
    </w:p>
    <w:p w14:paraId="2C52E5D1" w14:textId="77777777" w:rsidR="00D204FB" w:rsidRPr="00D204FB" w:rsidRDefault="00D204FB" w:rsidP="00D204FB">
      <w:pPr>
        <w:pStyle w:val="Paragraphedeliste"/>
        <w:numPr>
          <w:ilvl w:val="0"/>
          <w:numId w:val="14"/>
        </w:numPr>
        <w:jc w:val="both"/>
      </w:pPr>
      <w:r>
        <w:rPr>
          <w:rFonts w:asciiTheme="majorHAnsi" w:hAnsiTheme="majorHAnsi" w:cstheme="majorHAnsi"/>
          <w:i/>
          <w:iCs/>
          <w:sz w:val="20"/>
          <w:szCs w:val="20"/>
        </w:rPr>
        <w:t xml:space="preserve">Détailler les travaux à réaliser </w:t>
      </w:r>
    </w:p>
    <w:p w14:paraId="21090115" w14:textId="74A6568A" w:rsidR="00595703" w:rsidRDefault="00E55A66" w:rsidP="00D204FB">
      <w:pPr>
        <w:pStyle w:val="Titre1"/>
      </w:pPr>
      <w:r>
        <w:t>Jalons du projet</w:t>
      </w:r>
    </w:p>
    <w:p w14:paraId="717B4071" w14:textId="77777777" w:rsidR="00595703" w:rsidRDefault="00E55A66">
      <w:pPr>
        <w:pStyle w:val="Paragraphedeliste"/>
        <w:numPr>
          <w:ilvl w:val="0"/>
          <w:numId w:val="18"/>
        </w:numPr>
        <w:ind w:left="360"/>
        <w:rPr>
          <w:rFonts w:asciiTheme="majorHAnsi" w:hAnsiTheme="majorHAnsi" w:cstheme="majorHAnsi"/>
          <w:i/>
          <w:iCs/>
        </w:rPr>
      </w:pPr>
      <w:r>
        <w:rPr>
          <w:rFonts w:asciiTheme="majorHAnsi" w:hAnsiTheme="majorHAnsi" w:cstheme="majorHAnsi"/>
          <w:i/>
          <w:iCs/>
        </w:rPr>
        <w:t xml:space="preserve">Compléter </w:t>
      </w:r>
      <w:r>
        <w:rPr>
          <w:rFonts w:asciiTheme="majorHAnsi" w:hAnsiTheme="majorHAnsi" w:cstheme="majorHAnsi"/>
          <w:i/>
          <w:iCs/>
        </w:rPr>
        <w:t>le tableau pour indiquer l’enchainement des grandes étapes du projet (jalons) menant à la preuve de concept (sur 12 à 24 mois), les livrables attendus, les besoins de financement du projet et la durée prévisionnelle</w:t>
      </w:r>
    </w:p>
    <w:p w14:paraId="206429A3" w14:textId="77777777" w:rsidR="00595703" w:rsidRDefault="00E55A66">
      <w:pPr>
        <w:pStyle w:val="Paragraphedeliste"/>
        <w:numPr>
          <w:ilvl w:val="0"/>
          <w:numId w:val="18"/>
        </w:numPr>
        <w:ind w:left="360"/>
        <w:rPr>
          <w:rFonts w:asciiTheme="majorHAnsi" w:hAnsiTheme="majorHAnsi" w:cstheme="majorHAnsi"/>
          <w:i/>
          <w:iCs/>
        </w:rPr>
      </w:pPr>
      <w:r>
        <w:rPr>
          <w:rFonts w:asciiTheme="majorHAnsi" w:hAnsiTheme="majorHAnsi" w:cstheme="majorHAnsi"/>
          <w:i/>
          <w:iCs/>
        </w:rPr>
        <w:t>Mettre en évidence l’adéquation entre le</w:t>
      </w:r>
      <w:r>
        <w:rPr>
          <w:rFonts w:asciiTheme="majorHAnsi" w:hAnsiTheme="majorHAnsi" w:cstheme="majorHAnsi"/>
          <w:i/>
          <w:iCs/>
        </w:rPr>
        <w:t>s objectifs de livrables, les ressources et le timing</w:t>
      </w:r>
    </w:p>
    <w:tbl>
      <w:tblPr>
        <w:tblStyle w:val="Grilledutableau"/>
        <w:tblW w:w="5000" w:type="pct"/>
        <w:tblLook w:val="04A0" w:firstRow="1" w:lastRow="0" w:firstColumn="1" w:lastColumn="0" w:noHBand="0" w:noVBand="1"/>
      </w:tblPr>
      <w:tblGrid>
        <w:gridCol w:w="1965"/>
        <w:gridCol w:w="1587"/>
        <w:gridCol w:w="1548"/>
        <w:gridCol w:w="1883"/>
        <w:gridCol w:w="1546"/>
        <w:gridCol w:w="1207"/>
      </w:tblGrid>
      <w:tr w:rsidR="00595703" w14:paraId="7BF1C3B4" w14:textId="77777777">
        <w:tc>
          <w:tcPr>
            <w:tcW w:w="1009" w:type="pct"/>
          </w:tcPr>
          <w:p w14:paraId="3D9E0BFC" w14:textId="77777777" w:rsidR="00595703" w:rsidRDefault="00E55A66">
            <w:pPr>
              <w:jc w:val="center"/>
              <w:rPr>
                <w:rFonts w:asciiTheme="minorHAnsi" w:hAnsiTheme="minorHAnsi" w:cstheme="minorHAnsi"/>
              </w:rPr>
            </w:pPr>
            <w:r>
              <w:rPr>
                <w:rFonts w:asciiTheme="minorHAnsi" w:hAnsiTheme="minorHAnsi" w:cstheme="minorHAnsi"/>
              </w:rPr>
              <w:t>Etapes/Jalons</w:t>
            </w:r>
          </w:p>
        </w:tc>
        <w:tc>
          <w:tcPr>
            <w:tcW w:w="815" w:type="pct"/>
            <w:shd w:val="clear" w:color="auto" w:fill="9CC2E5" w:themeFill="accent1" w:themeFillTint="99"/>
          </w:tcPr>
          <w:p w14:paraId="733E9E1B" w14:textId="77777777" w:rsidR="00595703" w:rsidRDefault="00E55A66">
            <w:pPr>
              <w:jc w:val="center"/>
              <w:rPr>
                <w:rFonts w:asciiTheme="minorHAnsi" w:hAnsiTheme="minorHAnsi" w:cstheme="minorHAnsi"/>
              </w:rPr>
            </w:pPr>
            <w:r>
              <w:rPr>
                <w:rFonts w:asciiTheme="minorHAnsi" w:hAnsiTheme="minorHAnsi" w:cstheme="minorHAnsi"/>
              </w:rPr>
              <w:t>Livrables</w:t>
            </w:r>
          </w:p>
        </w:tc>
        <w:tc>
          <w:tcPr>
            <w:tcW w:w="795" w:type="pct"/>
            <w:shd w:val="clear" w:color="auto" w:fill="9CC2E5" w:themeFill="accent1" w:themeFillTint="99"/>
          </w:tcPr>
          <w:p w14:paraId="444470AA" w14:textId="77777777" w:rsidR="00595703" w:rsidRDefault="00E55A66">
            <w:pPr>
              <w:jc w:val="center"/>
              <w:rPr>
                <w:rFonts w:cstheme="minorHAnsi"/>
              </w:rPr>
            </w:pPr>
            <w:r>
              <w:rPr>
                <w:rFonts w:asciiTheme="minorHAnsi" w:hAnsiTheme="minorHAnsi" w:cstheme="minorHAnsi"/>
              </w:rPr>
              <w:t>Besoins en ressources humaines (salaires bruts chargés)</w:t>
            </w:r>
          </w:p>
        </w:tc>
        <w:tc>
          <w:tcPr>
            <w:tcW w:w="967" w:type="pct"/>
            <w:shd w:val="clear" w:color="auto" w:fill="9CC2E5" w:themeFill="accent1" w:themeFillTint="99"/>
          </w:tcPr>
          <w:p w14:paraId="10A2F12B" w14:textId="77777777" w:rsidR="00595703" w:rsidRDefault="00E55A66">
            <w:pPr>
              <w:jc w:val="center"/>
              <w:rPr>
                <w:rFonts w:asciiTheme="minorHAnsi" w:hAnsiTheme="minorHAnsi" w:cstheme="minorHAnsi"/>
              </w:rPr>
            </w:pPr>
            <w:r>
              <w:rPr>
                <w:rFonts w:asciiTheme="minorHAnsi" w:hAnsiTheme="minorHAnsi" w:cstheme="minorHAnsi"/>
              </w:rPr>
              <w:t>Prestations externes (Ex. prototypage, étude de marché, etc.)</w:t>
            </w:r>
          </w:p>
        </w:tc>
        <w:tc>
          <w:tcPr>
            <w:tcW w:w="794" w:type="pct"/>
            <w:shd w:val="clear" w:color="auto" w:fill="9CC2E5" w:themeFill="accent1" w:themeFillTint="99"/>
          </w:tcPr>
          <w:p w14:paraId="560AB611" w14:textId="77777777" w:rsidR="00595703" w:rsidRDefault="00E55A66">
            <w:pPr>
              <w:jc w:val="center"/>
              <w:rPr>
                <w:rFonts w:cstheme="minorHAnsi"/>
              </w:rPr>
            </w:pPr>
            <w:r>
              <w:rPr>
                <w:rFonts w:asciiTheme="minorHAnsi" w:hAnsiTheme="minorHAnsi" w:cstheme="minorHAnsi"/>
              </w:rPr>
              <w:t>Besoins en consommables (matériels, etc.)</w:t>
            </w:r>
          </w:p>
        </w:tc>
        <w:tc>
          <w:tcPr>
            <w:tcW w:w="620" w:type="pct"/>
            <w:shd w:val="clear" w:color="auto" w:fill="9CC2E5" w:themeFill="accent1" w:themeFillTint="99"/>
          </w:tcPr>
          <w:p w14:paraId="73F793E6" w14:textId="77777777" w:rsidR="00595703" w:rsidRDefault="00E55A66">
            <w:pPr>
              <w:jc w:val="center"/>
              <w:rPr>
                <w:rFonts w:cstheme="minorHAnsi"/>
              </w:rPr>
            </w:pPr>
            <w:r>
              <w:rPr>
                <w:rFonts w:asciiTheme="minorHAnsi" w:hAnsiTheme="minorHAnsi" w:cstheme="minorHAnsi"/>
              </w:rPr>
              <w:t>Durée</w:t>
            </w:r>
          </w:p>
        </w:tc>
      </w:tr>
      <w:tr w:rsidR="00595703" w14:paraId="00FA3B4D" w14:textId="77777777">
        <w:tc>
          <w:tcPr>
            <w:tcW w:w="1009" w:type="pct"/>
          </w:tcPr>
          <w:p w14:paraId="04EDD8FD" w14:textId="77777777" w:rsidR="00595703" w:rsidRDefault="00E55A66">
            <w:pPr>
              <w:jc w:val="center"/>
              <w:rPr>
                <w:rFonts w:asciiTheme="minorHAnsi" w:hAnsiTheme="minorHAnsi" w:cstheme="minorHAnsi"/>
              </w:rPr>
            </w:pPr>
            <w:r>
              <w:rPr>
                <w:rFonts w:asciiTheme="minorHAnsi" w:hAnsiTheme="minorHAnsi" w:cstheme="minorHAnsi"/>
              </w:rPr>
              <w:t>Etape 1</w:t>
            </w:r>
          </w:p>
        </w:tc>
        <w:tc>
          <w:tcPr>
            <w:tcW w:w="815" w:type="pct"/>
          </w:tcPr>
          <w:p w14:paraId="33AA1A7B" w14:textId="77777777" w:rsidR="00595703" w:rsidRDefault="00595703">
            <w:pPr>
              <w:jc w:val="center"/>
              <w:rPr>
                <w:rFonts w:asciiTheme="minorHAnsi" w:hAnsiTheme="minorHAnsi" w:cstheme="minorHAnsi"/>
              </w:rPr>
            </w:pPr>
          </w:p>
        </w:tc>
        <w:tc>
          <w:tcPr>
            <w:tcW w:w="795" w:type="pct"/>
          </w:tcPr>
          <w:p w14:paraId="1FC6BFD8" w14:textId="77777777" w:rsidR="00595703" w:rsidRDefault="00595703">
            <w:pPr>
              <w:jc w:val="center"/>
              <w:rPr>
                <w:rFonts w:asciiTheme="minorHAnsi" w:hAnsiTheme="minorHAnsi" w:cstheme="minorHAnsi"/>
              </w:rPr>
            </w:pPr>
          </w:p>
        </w:tc>
        <w:tc>
          <w:tcPr>
            <w:tcW w:w="967" w:type="pct"/>
          </w:tcPr>
          <w:p w14:paraId="26BA8F2C" w14:textId="77777777" w:rsidR="00595703" w:rsidRDefault="00595703">
            <w:pPr>
              <w:jc w:val="center"/>
              <w:rPr>
                <w:rFonts w:asciiTheme="minorHAnsi" w:hAnsiTheme="minorHAnsi" w:cstheme="minorHAnsi"/>
              </w:rPr>
            </w:pPr>
          </w:p>
        </w:tc>
        <w:tc>
          <w:tcPr>
            <w:tcW w:w="794" w:type="pct"/>
          </w:tcPr>
          <w:p w14:paraId="5E134C52" w14:textId="77777777" w:rsidR="00595703" w:rsidRDefault="00595703">
            <w:pPr>
              <w:jc w:val="center"/>
              <w:rPr>
                <w:rFonts w:cstheme="minorHAnsi"/>
              </w:rPr>
            </w:pPr>
          </w:p>
        </w:tc>
        <w:tc>
          <w:tcPr>
            <w:tcW w:w="620" w:type="pct"/>
          </w:tcPr>
          <w:p w14:paraId="2563CE9E" w14:textId="77777777" w:rsidR="00595703" w:rsidRDefault="00595703">
            <w:pPr>
              <w:jc w:val="center"/>
              <w:rPr>
                <w:rFonts w:asciiTheme="minorHAnsi" w:hAnsiTheme="minorHAnsi" w:cstheme="minorHAnsi"/>
              </w:rPr>
            </w:pPr>
          </w:p>
        </w:tc>
      </w:tr>
      <w:tr w:rsidR="00595703" w14:paraId="04565630" w14:textId="77777777">
        <w:tc>
          <w:tcPr>
            <w:tcW w:w="1009" w:type="pct"/>
          </w:tcPr>
          <w:p w14:paraId="1AC1996B" w14:textId="77777777" w:rsidR="00595703" w:rsidRDefault="00E55A66">
            <w:pPr>
              <w:jc w:val="center"/>
              <w:rPr>
                <w:rFonts w:asciiTheme="minorHAnsi" w:hAnsiTheme="minorHAnsi" w:cstheme="minorHAnsi"/>
              </w:rPr>
            </w:pPr>
            <w:r>
              <w:rPr>
                <w:rFonts w:asciiTheme="minorHAnsi" w:hAnsiTheme="minorHAnsi" w:cstheme="minorHAnsi"/>
              </w:rPr>
              <w:t>Etape 2</w:t>
            </w:r>
          </w:p>
        </w:tc>
        <w:tc>
          <w:tcPr>
            <w:tcW w:w="815" w:type="pct"/>
          </w:tcPr>
          <w:p w14:paraId="10276A4D" w14:textId="77777777" w:rsidR="00595703" w:rsidRDefault="00595703">
            <w:pPr>
              <w:jc w:val="center"/>
              <w:rPr>
                <w:rFonts w:asciiTheme="minorHAnsi" w:hAnsiTheme="minorHAnsi" w:cstheme="minorHAnsi"/>
              </w:rPr>
            </w:pPr>
          </w:p>
        </w:tc>
        <w:tc>
          <w:tcPr>
            <w:tcW w:w="795" w:type="pct"/>
          </w:tcPr>
          <w:p w14:paraId="5325D570" w14:textId="77777777" w:rsidR="00595703" w:rsidRDefault="00595703">
            <w:pPr>
              <w:jc w:val="center"/>
              <w:rPr>
                <w:rFonts w:asciiTheme="minorHAnsi" w:hAnsiTheme="minorHAnsi" w:cstheme="minorHAnsi"/>
              </w:rPr>
            </w:pPr>
          </w:p>
        </w:tc>
        <w:tc>
          <w:tcPr>
            <w:tcW w:w="967" w:type="pct"/>
          </w:tcPr>
          <w:p w14:paraId="6D7A1A7D" w14:textId="77777777" w:rsidR="00595703" w:rsidRDefault="00595703">
            <w:pPr>
              <w:jc w:val="center"/>
              <w:rPr>
                <w:rFonts w:asciiTheme="minorHAnsi" w:hAnsiTheme="minorHAnsi" w:cstheme="minorHAnsi"/>
              </w:rPr>
            </w:pPr>
          </w:p>
        </w:tc>
        <w:tc>
          <w:tcPr>
            <w:tcW w:w="794" w:type="pct"/>
          </w:tcPr>
          <w:p w14:paraId="00572C0B" w14:textId="77777777" w:rsidR="00595703" w:rsidRDefault="00595703">
            <w:pPr>
              <w:jc w:val="center"/>
              <w:rPr>
                <w:rFonts w:asciiTheme="minorHAnsi" w:hAnsiTheme="minorHAnsi" w:cstheme="minorHAnsi"/>
              </w:rPr>
            </w:pPr>
          </w:p>
        </w:tc>
        <w:tc>
          <w:tcPr>
            <w:tcW w:w="620" w:type="pct"/>
          </w:tcPr>
          <w:p w14:paraId="2B415493" w14:textId="77777777" w:rsidR="00595703" w:rsidRDefault="00595703">
            <w:pPr>
              <w:jc w:val="center"/>
              <w:rPr>
                <w:rFonts w:asciiTheme="minorHAnsi" w:hAnsiTheme="minorHAnsi" w:cstheme="minorHAnsi"/>
              </w:rPr>
            </w:pPr>
          </w:p>
        </w:tc>
      </w:tr>
      <w:tr w:rsidR="00595703" w14:paraId="4B85F59B" w14:textId="77777777">
        <w:tc>
          <w:tcPr>
            <w:tcW w:w="1009" w:type="pct"/>
          </w:tcPr>
          <w:p w14:paraId="7F351593" w14:textId="77777777" w:rsidR="00595703" w:rsidRDefault="00E55A66">
            <w:pPr>
              <w:jc w:val="center"/>
              <w:rPr>
                <w:rFonts w:asciiTheme="minorHAnsi" w:hAnsiTheme="minorHAnsi" w:cstheme="minorHAnsi"/>
              </w:rPr>
            </w:pPr>
            <w:r>
              <w:rPr>
                <w:rFonts w:asciiTheme="minorHAnsi" w:hAnsiTheme="minorHAnsi" w:cstheme="minorHAnsi"/>
              </w:rPr>
              <w:t>…</w:t>
            </w:r>
          </w:p>
        </w:tc>
        <w:tc>
          <w:tcPr>
            <w:tcW w:w="815" w:type="pct"/>
          </w:tcPr>
          <w:p w14:paraId="328993B3" w14:textId="77777777" w:rsidR="00595703" w:rsidRDefault="00595703">
            <w:pPr>
              <w:jc w:val="center"/>
              <w:rPr>
                <w:rFonts w:asciiTheme="minorHAnsi" w:hAnsiTheme="minorHAnsi" w:cstheme="minorHAnsi"/>
              </w:rPr>
            </w:pPr>
          </w:p>
        </w:tc>
        <w:tc>
          <w:tcPr>
            <w:tcW w:w="795" w:type="pct"/>
          </w:tcPr>
          <w:p w14:paraId="62F4180F" w14:textId="77777777" w:rsidR="00595703" w:rsidRDefault="00595703">
            <w:pPr>
              <w:jc w:val="center"/>
              <w:rPr>
                <w:rFonts w:asciiTheme="minorHAnsi" w:hAnsiTheme="minorHAnsi" w:cstheme="minorHAnsi"/>
              </w:rPr>
            </w:pPr>
          </w:p>
        </w:tc>
        <w:tc>
          <w:tcPr>
            <w:tcW w:w="967" w:type="pct"/>
          </w:tcPr>
          <w:p w14:paraId="494BF614" w14:textId="77777777" w:rsidR="00595703" w:rsidRDefault="00595703">
            <w:pPr>
              <w:jc w:val="center"/>
              <w:rPr>
                <w:rFonts w:asciiTheme="minorHAnsi" w:hAnsiTheme="minorHAnsi" w:cstheme="minorHAnsi"/>
              </w:rPr>
            </w:pPr>
          </w:p>
        </w:tc>
        <w:tc>
          <w:tcPr>
            <w:tcW w:w="794" w:type="pct"/>
          </w:tcPr>
          <w:p w14:paraId="022C360F" w14:textId="77777777" w:rsidR="00595703" w:rsidRDefault="00595703">
            <w:pPr>
              <w:jc w:val="center"/>
              <w:rPr>
                <w:rFonts w:asciiTheme="minorHAnsi" w:hAnsiTheme="minorHAnsi" w:cstheme="minorHAnsi"/>
              </w:rPr>
            </w:pPr>
          </w:p>
        </w:tc>
        <w:tc>
          <w:tcPr>
            <w:tcW w:w="620" w:type="pct"/>
          </w:tcPr>
          <w:p w14:paraId="75229A4A" w14:textId="77777777" w:rsidR="00595703" w:rsidRDefault="00595703">
            <w:pPr>
              <w:jc w:val="center"/>
              <w:rPr>
                <w:rFonts w:asciiTheme="minorHAnsi" w:hAnsiTheme="minorHAnsi" w:cstheme="minorHAnsi"/>
              </w:rPr>
            </w:pPr>
          </w:p>
        </w:tc>
      </w:tr>
      <w:tr w:rsidR="00595703" w14:paraId="34405968" w14:textId="77777777">
        <w:tc>
          <w:tcPr>
            <w:tcW w:w="1009" w:type="pct"/>
            <w:shd w:val="clear" w:color="auto" w:fill="9CC2E5" w:themeFill="accent1" w:themeFillTint="99"/>
          </w:tcPr>
          <w:p w14:paraId="6D2C1B4A" w14:textId="77777777" w:rsidR="00595703" w:rsidRDefault="00E55A66">
            <w:pPr>
              <w:jc w:val="center"/>
              <w:rPr>
                <w:rFonts w:asciiTheme="minorHAnsi" w:hAnsiTheme="minorHAnsi" w:cstheme="minorHAnsi"/>
                <w:b/>
              </w:rPr>
            </w:pPr>
            <w:r>
              <w:rPr>
                <w:rFonts w:asciiTheme="minorHAnsi" w:hAnsiTheme="minorHAnsi" w:cstheme="minorHAnsi"/>
                <w:b/>
              </w:rPr>
              <w:t>Total</w:t>
            </w:r>
          </w:p>
        </w:tc>
        <w:tc>
          <w:tcPr>
            <w:tcW w:w="815" w:type="pct"/>
          </w:tcPr>
          <w:p w14:paraId="501FD9DF" w14:textId="77777777" w:rsidR="00595703" w:rsidRDefault="00595703">
            <w:pPr>
              <w:jc w:val="center"/>
              <w:rPr>
                <w:rFonts w:asciiTheme="minorHAnsi" w:hAnsiTheme="minorHAnsi" w:cstheme="minorHAnsi"/>
              </w:rPr>
            </w:pPr>
          </w:p>
        </w:tc>
        <w:tc>
          <w:tcPr>
            <w:tcW w:w="795" w:type="pct"/>
          </w:tcPr>
          <w:p w14:paraId="70F620BE" w14:textId="77777777" w:rsidR="00595703" w:rsidRDefault="00595703">
            <w:pPr>
              <w:jc w:val="center"/>
              <w:rPr>
                <w:rFonts w:asciiTheme="minorHAnsi" w:hAnsiTheme="minorHAnsi" w:cstheme="minorHAnsi"/>
              </w:rPr>
            </w:pPr>
          </w:p>
        </w:tc>
        <w:tc>
          <w:tcPr>
            <w:tcW w:w="967" w:type="pct"/>
          </w:tcPr>
          <w:p w14:paraId="2D5305F8" w14:textId="77777777" w:rsidR="00595703" w:rsidRDefault="00595703">
            <w:pPr>
              <w:jc w:val="center"/>
              <w:rPr>
                <w:rFonts w:asciiTheme="minorHAnsi" w:hAnsiTheme="minorHAnsi" w:cstheme="minorHAnsi"/>
              </w:rPr>
            </w:pPr>
          </w:p>
        </w:tc>
        <w:tc>
          <w:tcPr>
            <w:tcW w:w="794" w:type="pct"/>
          </w:tcPr>
          <w:p w14:paraId="6518D920" w14:textId="77777777" w:rsidR="00595703" w:rsidRDefault="00595703">
            <w:pPr>
              <w:jc w:val="center"/>
              <w:rPr>
                <w:rFonts w:cstheme="minorHAnsi"/>
              </w:rPr>
            </w:pPr>
          </w:p>
        </w:tc>
        <w:tc>
          <w:tcPr>
            <w:tcW w:w="620" w:type="pct"/>
          </w:tcPr>
          <w:p w14:paraId="054E9F42" w14:textId="77777777" w:rsidR="00595703" w:rsidRDefault="00595703">
            <w:pPr>
              <w:jc w:val="center"/>
              <w:rPr>
                <w:rFonts w:asciiTheme="minorHAnsi" w:hAnsiTheme="minorHAnsi" w:cstheme="minorHAnsi"/>
              </w:rPr>
            </w:pPr>
          </w:p>
        </w:tc>
      </w:tr>
    </w:tbl>
    <w:p w14:paraId="23B2A7A0" w14:textId="77777777" w:rsidR="00595703" w:rsidRDefault="00595703"/>
    <w:p w14:paraId="38F70C3C" w14:textId="6200CC6B" w:rsidR="00595703" w:rsidRDefault="00E55A66">
      <w:r>
        <w:br w:type="page" w:clear="all"/>
      </w:r>
    </w:p>
    <w:p w14:paraId="789D39C7" w14:textId="77777777" w:rsidR="00595703" w:rsidRDefault="00E55A66" w:rsidP="00D204FB">
      <w:pPr>
        <w:pStyle w:val="Titre2"/>
        <w:numPr>
          <w:ilvl w:val="0"/>
          <w:numId w:val="0"/>
        </w:numPr>
        <w:jc w:val="center"/>
        <w:rPr>
          <w:b/>
        </w:rPr>
      </w:pPr>
      <w:r>
        <w:rPr>
          <w:b/>
        </w:rPr>
        <w:lastRenderedPageBreak/>
        <w:t>Stratégies nationales d’accélération – France 2030</w:t>
      </w:r>
    </w:p>
    <w:p w14:paraId="2485CCCD" w14:textId="77777777" w:rsidR="00D204FB" w:rsidRPr="00D204FB" w:rsidRDefault="00D204FB" w:rsidP="00D204FB"/>
    <w:p w14:paraId="42BE7B48" w14:textId="77777777" w:rsidR="00595703" w:rsidRDefault="00E55A66">
      <w:pPr>
        <w:jc w:val="both"/>
        <w:rPr>
          <w:rFonts w:cstheme="minorHAnsi"/>
        </w:rPr>
      </w:pPr>
      <w:r>
        <w:rPr>
          <w:rFonts w:cstheme="minorHAnsi"/>
        </w:rPr>
        <w:t xml:space="preserve">Lors de la présentation du plan France Relance en septembre 2020, le Premier ministre a annoncé le lancement de </w:t>
      </w:r>
      <w:r>
        <w:rPr>
          <w:rFonts w:cstheme="minorHAnsi"/>
          <w:b/>
        </w:rPr>
        <w:t>stratégies d’accélération pour l’innovation</w:t>
      </w:r>
      <w:r>
        <w:rPr>
          <w:rFonts w:cstheme="minorHAnsi"/>
        </w:rPr>
        <w:t xml:space="preserve">. Elles </w:t>
      </w:r>
      <w:r>
        <w:rPr>
          <w:rFonts w:cstheme="minorHAnsi"/>
        </w:rPr>
        <w:t>s’inscrivent dans le cadre du quatrième Programme d’investissements d’avenir (</w:t>
      </w:r>
      <w:r>
        <w:rPr>
          <w:rFonts w:cstheme="minorHAnsi"/>
          <w:b/>
        </w:rPr>
        <w:t>PIA4</w:t>
      </w:r>
      <w:r>
        <w:rPr>
          <w:rFonts w:cstheme="minorHAnsi"/>
        </w:rPr>
        <w:t xml:space="preserve">). Ces stratégies visent à identifier les </w:t>
      </w:r>
      <w:r>
        <w:rPr>
          <w:rFonts w:cstheme="minorHAnsi"/>
          <w:b/>
        </w:rPr>
        <w:t>principaux enjeux économiques et technologiques d’avenir</w:t>
      </w:r>
      <w:r>
        <w:rPr>
          <w:rFonts w:cstheme="minorHAnsi"/>
        </w:rPr>
        <w:t xml:space="preserve"> et à y investir de façon exceptionnelle et </w:t>
      </w:r>
      <w:r>
        <w:rPr>
          <w:rFonts w:cstheme="minorHAnsi"/>
          <w:b/>
        </w:rPr>
        <w:t>globale</w:t>
      </w:r>
      <w:r>
        <w:rPr>
          <w:rFonts w:cstheme="minorHAnsi"/>
        </w:rPr>
        <w:t xml:space="preserve"> (financements, normes, f</w:t>
      </w:r>
      <w:r>
        <w:rPr>
          <w:rFonts w:cstheme="minorHAnsi"/>
        </w:rPr>
        <w:t xml:space="preserve">iscalité…). Les 2 SNA portées par </w:t>
      </w:r>
      <w:proofErr w:type="spellStart"/>
      <w:r>
        <w:rPr>
          <w:rFonts w:cstheme="minorHAnsi"/>
        </w:rPr>
        <w:t>Sci-ty</w:t>
      </w:r>
      <w:proofErr w:type="spellEnd"/>
      <w:r>
        <w:rPr>
          <w:rFonts w:cstheme="minorHAnsi"/>
        </w:rPr>
        <w:t xml:space="preserve"> et leurs axes sont résumés ci-après :</w:t>
      </w:r>
    </w:p>
    <w:p w14:paraId="208C59E4" w14:textId="77777777" w:rsidR="00595703" w:rsidRDefault="00E55A66">
      <w:pPr>
        <w:pStyle w:val="Default"/>
        <w:jc w:val="both"/>
        <w:rPr>
          <w:rFonts w:asciiTheme="minorHAnsi" w:hAnsiTheme="minorHAnsi" w:cstheme="minorHAnsi"/>
          <w:sz w:val="28"/>
          <w:szCs w:val="28"/>
        </w:rPr>
      </w:pPr>
      <w:r>
        <w:rPr>
          <w:rFonts w:asciiTheme="minorHAnsi" w:hAnsiTheme="minorHAnsi" w:cstheme="minorHAnsi"/>
          <w:b/>
          <w:sz w:val="28"/>
          <w:szCs w:val="28"/>
          <w:u w:val="single"/>
        </w:rPr>
        <w:t>Ville durable et Bâtiments innovants (VDBI)</w:t>
      </w:r>
      <w:r>
        <w:rPr>
          <w:rFonts w:asciiTheme="minorHAnsi" w:hAnsiTheme="minorHAnsi" w:cstheme="minorHAnsi"/>
          <w:sz w:val="28"/>
          <w:szCs w:val="28"/>
        </w:rPr>
        <w:t xml:space="preserve"> </w:t>
      </w:r>
    </w:p>
    <w:p w14:paraId="43614669" w14:textId="77777777" w:rsidR="00595703" w:rsidRDefault="00E55A66">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w:t>
      </w:r>
      <w:r>
        <w:rPr>
          <w:rFonts w:asciiTheme="minorHAnsi" w:hAnsiTheme="minorHAnsi" w:cstheme="minorHAnsi"/>
          <w:color w:val="0E233D"/>
          <w:sz w:val="22"/>
          <w:szCs w:val="22"/>
        </w:rPr>
        <w:t xml:space="preserve">entre ressources disponibles (eau, biodiversité, sol) et consommation. </w:t>
      </w:r>
    </w:p>
    <w:p w14:paraId="05D70809" w14:textId="77777777" w:rsidR="00595703" w:rsidRDefault="00E55A66">
      <w:pPr>
        <w:pStyle w:val="Default"/>
        <w:jc w:val="both"/>
        <w:rPr>
          <w:rFonts w:asciiTheme="minorHAnsi" w:hAnsiTheme="minorHAnsi" w:cstheme="minorHAnsi"/>
          <w:sz w:val="22"/>
          <w:szCs w:val="22"/>
        </w:rPr>
      </w:pPr>
      <w:r>
        <w:rPr>
          <w:rFonts w:asciiTheme="minorHAnsi" w:hAnsiTheme="minorHAnsi" w:cstheme="minorHAnsi"/>
          <w:color w:val="0E233D"/>
          <w:sz w:val="22"/>
          <w:szCs w:val="22"/>
        </w:rPr>
        <w:t>Dans ce contexte, le rôle de l’État est de fédérer et d’animer les réseaux d’acteurs, d’accompagner les projets innovants de territoires, de créer un écosystème favorable à l’émergence</w:t>
      </w:r>
      <w:r>
        <w:rPr>
          <w:rFonts w:asciiTheme="minorHAnsi" w:hAnsiTheme="minorHAnsi" w:cstheme="minorHAnsi"/>
          <w:color w:val="0E233D"/>
          <w:sz w:val="22"/>
          <w:szCs w:val="22"/>
        </w:rPr>
        <w:t xml:space="preserve"> de nouvelles solutions en réponse aux défis qui s’imposent. Pour favoriser la résilience, la sobriété et l’inclusion sociale à l’échelle de nos territoires il nous faut reconstruire sur les villes existantes, en créant ou valorisant des espaces de nature </w:t>
      </w:r>
      <w:r>
        <w:rPr>
          <w:rFonts w:asciiTheme="minorHAnsi" w:hAnsiTheme="minorHAnsi" w:cstheme="minorHAnsi"/>
          <w:color w:val="0E233D"/>
          <w:sz w:val="22"/>
          <w:szCs w:val="22"/>
        </w:rPr>
        <w:t xml:space="preserve">et d’échanges, des fonctions et des services de proximité. </w:t>
      </w:r>
    </w:p>
    <w:p w14:paraId="255BE53D" w14:textId="77777777" w:rsidR="00595703" w:rsidRDefault="00E55A66">
      <w:pPr>
        <w:pStyle w:val="Default"/>
        <w:jc w:val="both"/>
        <w:rPr>
          <w:rFonts w:asciiTheme="minorHAnsi" w:hAnsiTheme="minorHAnsi" w:cstheme="minorHAnsi"/>
          <w:b/>
          <w:bCs/>
          <w:color w:val="0E233D"/>
          <w:sz w:val="22"/>
          <w:szCs w:val="22"/>
        </w:rPr>
      </w:pPr>
      <w:r>
        <w:rPr>
          <w:rFonts w:asciiTheme="minorHAnsi" w:hAnsiTheme="minorHAnsi" w:cstheme="minorHAnsi"/>
          <w:color w:val="0E233D"/>
          <w:sz w:val="22"/>
          <w:szCs w:val="22"/>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0E233D"/>
          <w:sz w:val="22"/>
          <w:szCs w:val="22"/>
        </w:rPr>
        <w:t xml:space="preserve">Cela se traduit très concrètement par </w:t>
      </w:r>
      <w:r>
        <w:rPr>
          <w:rFonts w:asciiTheme="minorHAnsi" w:hAnsiTheme="minorHAnsi" w:cstheme="minorHAnsi"/>
          <w:b/>
          <w:bCs/>
          <w:color w:val="0E233D"/>
          <w:sz w:val="22"/>
          <w:szCs w:val="22"/>
        </w:rPr>
        <w:t xml:space="preserve">le développement de nouveaux modes de conception, de réalisation et d’usages de la ville qui visent le recyclage urbain à toutes les échelles. </w:t>
      </w:r>
      <w:r>
        <w:rPr>
          <w:rFonts w:asciiTheme="minorHAnsi" w:hAnsiTheme="minorHAnsi" w:cstheme="minorHAnsi"/>
          <w:color w:val="0E233D"/>
          <w:sz w:val="22"/>
          <w:szCs w:val="22"/>
        </w:rPr>
        <w:t xml:space="preserve">L’objectif d’une ville neutre en carbone à l’horizon 2050 doit être atteint. </w:t>
      </w:r>
      <w:r>
        <w:rPr>
          <w:rFonts w:asciiTheme="minorHAnsi" w:hAnsiTheme="minorHAnsi" w:cstheme="minorHAnsi"/>
          <w:b/>
          <w:bCs/>
          <w:color w:val="0E233D"/>
          <w:sz w:val="22"/>
          <w:szCs w:val="22"/>
        </w:rPr>
        <w:t>Cela ne sera envisageable qu’avec un</w:t>
      </w:r>
      <w:r>
        <w:rPr>
          <w:rFonts w:asciiTheme="minorHAnsi" w:hAnsiTheme="minorHAnsi" w:cstheme="minorHAnsi"/>
          <w:b/>
          <w:bCs/>
          <w:color w:val="0E233D"/>
          <w:sz w:val="22"/>
          <w:szCs w:val="22"/>
        </w:rPr>
        <w:t xml:space="preserve">e action massive sur le bâti ainsi que sur l’écosystème des acteurs en charge de la rénovation, la conception et la construction de nos villes. </w:t>
      </w:r>
    </w:p>
    <w:p w14:paraId="51760FD4" w14:textId="77777777" w:rsidR="00595703" w:rsidRDefault="00595703">
      <w:pPr>
        <w:pStyle w:val="Default"/>
        <w:jc w:val="both"/>
        <w:rPr>
          <w:rFonts w:asciiTheme="minorHAnsi" w:hAnsiTheme="minorHAnsi" w:cstheme="minorHAnsi"/>
          <w:b/>
          <w:bCs/>
          <w:color w:val="0E233D"/>
          <w:sz w:val="22"/>
          <w:szCs w:val="22"/>
        </w:rPr>
      </w:pPr>
    </w:p>
    <w:p w14:paraId="394A1A79" w14:textId="77777777" w:rsidR="00595703" w:rsidRDefault="00E55A66">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AE6615B" w14:textId="77777777" w:rsidR="00595703" w:rsidRDefault="00E55A66">
      <w:pPr>
        <w:pStyle w:val="Default"/>
        <w:jc w:val="both"/>
        <w:rPr>
          <w:rFonts w:asciiTheme="minorHAnsi" w:hAnsiTheme="minorHAnsi" w:cstheme="minorHAnsi"/>
          <w:color w:val="0E233D"/>
          <w:sz w:val="22"/>
          <w:szCs w:val="22"/>
        </w:rPr>
      </w:pPr>
      <w:r>
        <w:rPr>
          <w:rFonts w:asciiTheme="minorHAnsi" w:hAnsiTheme="minorHAnsi" w:cstheme="minorHAnsi"/>
          <w:color w:val="0E233D"/>
          <w:sz w:val="22"/>
          <w:szCs w:val="22"/>
        </w:rPr>
        <w:t>Il est nécessaire d’aborder ces défis</w:t>
      </w:r>
      <w:r>
        <w:rPr>
          <w:rFonts w:asciiTheme="minorHAnsi" w:hAnsiTheme="minorHAnsi" w:cstheme="minorHAnsi"/>
          <w:color w:val="0E233D"/>
          <w:sz w:val="22"/>
          <w:szCs w:val="22"/>
        </w:rPr>
        <w:t xml:space="preserve"> de manière intégrée, tout comme les interventions de l’État et notamment des actions du PIA : </w:t>
      </w:r>
    </w:p>
    <w:p w14:paraId="2331D240" w14:textId="77777777" w:rsidR="00595703" w:rsidRDefault="00E55A66">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w:t>
      </w:r>
      <w:r>
        <w:rPr>
          <w:rFonts w:asciiTheme="minorHAnsi" w:hAnsiTheme="minorHAnsi" w:cstheme="minorHAnsi"/>
          <w:color w:val="0E233D"/>
          <w:sz w:val="22"/>
          <w:szCs w:val="22"/>
        </w:rPr>
        <w:t xml:space="preserve"> En accompagnant les acteurs et les écosystèmes afin qu’ils soient en mesure d’appréhender pleinement les interactions et complexités à l’œuvre et de les intég</w:t>
      </w:r>
      <w:r>
        <w:rPr>
          <w:rFonts w:asciiTheme="minorHAnsi" w:hAnsiTheme="minorHAnsi" w:cstheme="minorHAnsi"/>
          <w:color w:val="0E233D"/>
          <w:sz w:val="22"/>
          <w:szCs w:val="22"/>
        </w:rPr>
        <w:t xml:space="preserve">rer à la définition et réalisation de leurs projets ; </w:t>
      </w:r>
    </w:p>
    <w:p w14:paraId="495BB432" w14:textId="77777777" w:rsidR="00595703" w:rsidRDefault="00E55A66">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w:t>
      </w:r>
      <w:r>
        <w:rPr>
          <w:rFonts w:asciiTheme="minorHAnsi" w:hAnsiTheme="minorHAnsi" w:cstheme="minorHAnsi"/>
          <w:color w:val="0E233D"/>
          <w:sz w:val="22"/>
          <w:szCs w:val="22"/>
        </w:rPr>
        <w:t xml:space="preserve"> En soutenant l’émergence d’outils et méthodes innovants, notamment numériques, permettant une mutation durable du secteur ;</w:t>
      </w:r>
    </w:p>
    <w:p w14:paraId="5E1CBEEC" w14:textId="77777777" w:rsidR="00595703" w:rsidRDefault="00E55A66">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w:t>
      </w:r>
      <w:r>
        <w:rPr>
          <w:rFonts w:asciiTheme="minorHAnsi" w:hAnsiTheme="minorHAnsi" w:cstheme="minorHAnsi"/>
          <w:color w:val="0E233D"/>
          <w:sz w:val="22"/>
          <w:szCs w:val="22"/>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0FD55EFF" w14:textId="77777777" w:rsidR="00595703" w:rsidRDefault="00595703">
      <w:pPr>
        <w:pStyle w:val="Default"/>
        <w:ind w:left="708"/>
        <w:rPr>
          <w:rFonts w:cstheme="minorHAnsi"/>
        </w:rPr>
      </w:pPr>
    </w:p>
    <w:p w14:paraId="07AA0866" w14:textId="77777777" w:rsidR="00595703" w:rsidRDefault="00E55A66">
      <w:pPr>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2110E788" w14:textId="77777777" w:rsidR="00595703" w:rsidRDefault="00E55A66">
      <w:pPr>
        <w:jc w:val="both"/>
        <w:rPr>
          <w:rFonts w:cstheme="minorHAnsi"/>
          <w:color w:val="0E233D"/>
        </w:rPr>
      </w:pPr>
      <w:r>
        <w:rPr>
          <w:color w:val="0E233D"/>
        </w:rPr>
        <w:t>Pour s’inscrire dans cette trajectoire de sobriété, il sera nécessaire de passer par le déploiement et la massification de solutions viables au</w:t>
      </w:r>
      <w:r>
        <w:rPr>
          <w:color w:val="0E233D"/>
        </w:rPr>
        <w:t xml:space="preserve"> plan technique et économique qui seront à la fois en mesure de garantir un haut niveau de performance énergétique et environnemental et de s’inscrire dans les contraintes économiques du secteur du bâtiment. </w:t>
      </w:r>
    </w:p>
    <w:p w14:paraId="208F01E8" w14:textId="77777777" w:rsidR="00595703" w:rsidRDefault="00E55A66">
      <w:pPr>
        <w:pStyle w:val="Default"/>
        <w:rPr>
          <w:rFonts w:asciiTheme="minorHAnsi" w:hAnsiTheme="minorHAnsi" w:cstheme="minorHAnsi"/>
        </w:rPr>
      </w:pPr>
      <w:r>
        <w:rPr>
          <w:rFonts w:asciiTheme="minorHAnsi" w:hAnsiTheme="minorHAnsi" w:cstheme="minorHAnsi"/>
          <w:b/>
          <w:u w:val="single"/>
        </w:rPr>
        <w:t xml:space="preserve">Axe </w:t>
      </w:r>
      <w:proofErr w:type="gramStart"/>
      <w:r>
        <w:rPr>
          <w:rFonts w:asciiTheme="minorHAnsi" w:hAnsiTheme="minorHAnsi" w:cstheme="minorHAnsi"/>
          <w:b/>
          <w:u w:val="single"/>
        </w:rPr>
        <w:t>3:</w:t>
      </w:r>
      <w:proofErr w:type="gramEnd"/>
      <w:r>
        <w:rPr>
          <w:rFonts w:asciiTheme="minorHAnsi" w:hAnsiTheme="minorHAnsi" w:cstheme="minorHAnsi"/>
        </w:rPr>
        <w:t xml:space="preserve"> </w:t>
      </w:r>
      <w:r>
        <w:rPr>
          <w:rFonts w:asciiTheme="minorHAnsi" w:hAnsiTheme="minorHAnsi" w:cstheme="minorHAnsi"/>
          <w:b/>
        </w:rPr>
        <w:t>Accompagner le développement des filière</w:t>
      </w:r>
      <w:r>
        <w:rPr>
          <w:rFonts w:asciiTheme="minorHAnsi" w:hAnsiTheme="minorHAnsi" w:cstheme="minorHAnsi"/>
          <w:b/>
        </w:rPr>
        <w:t>s</w:t>
      </w:r>
      <w:r>
        <w:rPr>
          <w:rFonts w:asciiTheme="minorHAnsi" w:hAnsiTheme="minorHAnsi" w:cstheme="minorHAnsi"/>
        </w:rPr>
        <w:t xml:space="preserve"> </w:t>
      </w:r>
    </w:p>
    <w:p w14:paraId="2948EF49" w14:textId="77777777" w:rsidR="00595703" w:rsidRDefault="00E55A66">
      <w:pPr>
        <w:pStyle w:val="Default"/>
        <w:jc w:val="both"/>
        <w:rPr>
          <w:rFonts w:asciiTheme="minorHAnsi" w:hAnsiTheme="minorHAnsi" w:cstheme="minorBidi"/>
          <w:color w:val="0E233D"/>
          <w:sz w:val="22"/>
          <w:szCs w:val="22"/>
        </w:rPr>
      </w:pPr>
      <w:r>
        <w:rPr>
          <w:rFonts w:asciiTheme="minorHAnsi" w:hAnsiTheme="minorHAnsi" w:cstheme="minorBidi"/>
          <w:color w:val="0E233D"/>
          <w:sz w:val="22"/>
          <w:szCs w:val="22"/>
        </w:rPr>
        <w:t>Les filières ont dès à présent engagé des actions afin d’attirer les talents, mais le rythme doit être accéléré et la stratégie permet, par des mesures complémentaires, de démultiplier les impacts. Il est par ailleurs nécessaire de renforcer leurs capac</w:t>
      </w:r>
      <w:r>
        <w:rPr>
          <w:rFonts w:asciiTheme="minorHAnsi" w:hAnsiTheme="minorHAnsi" w:cstheme="minorBidi"/>
          <w:color w:val="0E233D"/>
          <w:sz w:val="22"/>
          <w:szCs w:val="22"/>
        </w:rPr>
        <w:t>ités d’innovation et de favoriser le développement de nouveaux</w:t>
      </w:r>
      <w:r>
        <w:rPr>
          <w:color w:val="0E233D"/>
          <w:sz w:val="22"/>
          <w:szCs w:val="22"/>
        </w:rPr>
        <w:t xml:space="preserve"> </w:t>
      </w:r>
      <w:r>
        <w:rPr>
          <w:rFonts w:asciiTheme="minorHAnsi" w:hAnsiTheme="minorHAnsi" w:cstheme="minorBidi"/>
          <w:color w:val="0E233D"/>
          <w:sz w:val="22"/>
          <w:szCs w:val="22"/>
        </w:rPr>
        <w:t>matériaux à faible impact carbone (notamment biosourcés/</w:t>
      </w:r>
      <w:proofErr w:type="spellStart"/>
      <w:r>
        <w:rPr>
          <w:rFonts w:asciiTheme="minorHAnsi" w:hAnsiTheme="minorHAnsi" w:cstheme="minorBidi"/>
          <w:color w:val="0E233D"/>
          <w:sz w:val="22"/>
          <w:szCs w:val="22"/>
        </w:rPr>
        <w:t>géosourcés</w:t>
      </w:r>
      <w:proofErr w:type="spellEnd"/>
      <w:r>
        <w:rPr>
          <w:rFonts w:asciiTheme="minorHAnsi" w:hAnsiTheme="minorHAnsi" w:cstheme="minorBidi"/>
          <w:color w:val="0E233D"/>
          <w:sz w:val="22"/>
          <w:szCs w:val="22"/>
        </w:rPr>
        <w:t xml:space="preserve">) et de solutions numériques ou de réemploi pour les bâtiments qui viendront compléter l’offre existante. </w:t>
      </w:r>
    </w:p>
    <w:p w14:paraId="6E107A5D" w14:textId="77777777" w:rsidR="00595703" w:rsidRDefault="00595703">
      <w:pPr>
        <w:pStyle w:val="Default"/>
        <w:ind w:left="708"/>
        <w:jc w:val="both"/>
        <w:rPr>
          <w:rFonts w:asciiTheme="minorHAnsi" w:hAnsiTheme="minorHAnsi" w:cstheme="minorHAnsi"/>
        </w:rPr>
      </w:pPr>
    </w:p>
    <w:p w14:paraId="0933407E" w14:textId="77777777" w:rsidR="00595703" w:rsidRDefault="00E55A66">
      <w:pPr>
        <w:pStyle w:val="Default"/>
        <w:jc w:val="both"/>
        <w:rPr>
          <w:rFonts w:asciiTheme="minorHAnsi" w:hAnsiTheme="minorHAnsi" w:cstheme="minorHAnsi"/>
          <w:b/>
          <w:bCs/>
        </w:rPr>
      </w:pPr>
      <w:r>
        <w:rPr>
          <w:rFonts w:asciiTheme="minorHAnsi" w:hAnsiTheme="minorHAnsi" w:cstheme="minorHAnsi"/>
          <w:b/>
        </w:rPr>
        <w:lastRenderedPageBreak/>
        <w:t>Attentes particuliè</w:t>
      </w:r>
      <w:r>
        <w:rPr>
          <w:rFonts w:asciiTheme="minorHAnsi" w:hAnsiTheme="minorHAnsi" w:cstheme="minorHAnsi"/>
          <w:b/>
        </w:rPr>
        <w:t xml:space="preserve">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w:t>
        </w:r>
        <w:r>
          <w:rPr>
            <w:rStyle w:val="Lienhypertexte"/>
            <w:rFonts w:asciiTheme="minorHAnsi" w:hAnsiTheme="minorHAnsi" w:cstheme="minorHAnsi"/>
            <w:b/>
            <w:bCs/>
          </w:rPr>
          <w:t xml:space="preserve">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 </w:t>
      </w:r>
    </w:p>
    <w:p w14:paraId="0E3DDB3F" w14:textId="77777777" w:rsidR="00595703" w:rsidRDefault="00595703">
      <w:pPr>
        <w:pStyle w:val="Default"/>
        <w:ind w:left="708"/>
        <w:jc w:val="both"/>
      </w:pPr>
    </w:p>
    <w:p w14:paraId="7610BF93" w14:textId="77777777" w:rsidR="00595703" w:rsidRDefault="00595703">
      <w:pPr>
        <w:pStyle w:val="Default"/>
        <w:ind w:left="708"/>
        <w:jc w:val="both"/>
      </w:pPr>
    </w:p>
    <w:p w14:paraId="7B925360" w14:textId="77777777" w:rsidR="00595703" w:rsidRDefault="00E55A66">
      <w:pPr>
        <w:jc w:val="both"/>
        <w:rPr>
          <w:sz w:val="28"/>
          <w:szCs w:val="28"/>
        </w:rPr>
      </w:pPr>
      <w:r>
        <w:rPr>
          <w:b/>
          <w:sz w:val="28"/>
          <w:szCs w:val="28"/>
          <w:u w:val="single"/>
        </w:rPr>
        <w:t>Digitalisation et décarbonation des Mobilités (DDM)</w:t>
      </w:r>
      <w:r>
        <w:rPr>
          <w:sz w:val="28"/>
          <w:szCs w:val="28"/>
        </w:rPr>
        <w:t xml:space="preserve"> </w:t>
      </w:r>
    </w:p>
    <w:p w14:paraId="37957626" w14:textId="77777777" w:rsidR="00595703" w:rsidRDefault="00E55A66">
      <w:pPr>
        <w:jc w:val="both"/>
      </w:pPr>
      <w:r>
        <w:rPr>
          <w:color w:val="0E233D"/>
        </w:rPr>
        <w:t xml:space="preserve">La stratégie d’accélération </w:t>
      </w:r>
      <w:r>
        <w:t xml:space="preserve">vise à accélérer la transition vers une mobilité décarbonée, à développer et diversifier l’offre de mobilité, sûre, résiliente et accessible à tous, notamment en s’appuyant sur la digitalisation et l’automatisation. </w:t>
      </w:r>
      <w:r>
        <w:rPr>
          <w:color w:val="0E233D"/>
        </w:rPr>
        <w:t>Ce faisant, elle entend faire de la Fran</w:t>
      </w:r>
      <w:r>
        <w:rPr>
          <w:color w:val="0E233D"/>
        </w:rPr>
        <w:t>ce un leader mondial des transports décarbonés et digitalisés, dans un contexte où l’ensemble des pays est engagé dans cette transition.</w:t>
      </w:r>
    </w:p>
    <w:p w14:paraId="7BE25569" w14:textId="77777777" w:rsidR="00595703" w:rsidRDefault="00E55A66">
      <w:pPr>
        <w:jc w:val="both"/>
      </w:pPr>
      <w:r>
        <w:rPr>
          <w:b/>
          <w:u w:val="single"/>
        </w:rPr>
        <w:t>Axe 1 :</w:t>
      </w:r>
      <w:r>
        <w:t xml:space="preserve"> </w:t>
      </w:r>
      <w:r>
        <w:rPr>
          <w:b/>
        </w:rPr>
        <w:t>Concevoir le ferroviaire de demain et optimiser son exploitation</w:t>
      </w:r>
      <w:r>
        <w:t xml:space="preserve"> </w:t>
      </w:r>
    </w:p>
    <w:p w14:paraId="34F39388" w14:textId="77777777" w:rsidR="00595703" w:rsidRDefault="00E55A66">
      <w:pPr>
        <w:jc w:val="both"/>
      </w:pPr>
      <w:r>
        <w:t xml:space="preserve">Les objets et finalités de la stratégie sont </w:t>
      </w:r>
      <w:r>
        <w:t xml:space="preserve">de développer une offre de train léger, évaluée et validée, du point de vue de la sécurité, de l’exploitation et du modèle économique, par des projets pilotes déployés dans une diversité de territoires. </w:t>
      </w:r>
    </w:p>
    <w:p w14:paraId="7F6FA1F1" w14:textId="77777777" w:rsidR="00595703" w:rsidRDefault="00E55A66">
      <w:pPr>
        <w:jc w:val="both"/>
        <w:rPr>
          <w:color w:val="0E233D"/>
        </w:rPr>
      </w:pPr>
      <w:r>
        <w:t xml:space="preserve">Par ailleurs, les nouvelles technologies numériques </w:t>
      </w:r>
      <w:r>
        <w:t xml:space="preserve">offrent un gisement d’amélioration de l’exploitation ferroviaire, de baisse de ses coûts et de renforcement de la sécurité. Ces nouvelles technologies ou solutions sont issues notamment de la 5G, des technologies satellitaires ou de l’IoT. </w:t>
      </w:r>
      <w:r>
        <w:rPr>
          <w:color w:val="0E233D"/>
        </w:rPr>
        <w:t>L’objectif de la</w:t>
      </w:r>
      <w:r>
        <w:rPr>
          <w:color w:val="0E233D"/>
        </w:rPr>
        <w:t xml:space="preserve"> stratégie est de favoriser la démonstration puis la diffusion des solutions d’automatisation en visant l’ensemble des opérations de fret ferroviaire et la gestion des flux associés et de digitalisation en visant des services innovants. </w:t>
      </w:r>
    </w:p>
    <w:p w14:paraId="78A49D13" w14:textId="77777777" w:rsidR="00595703" w:rsidRDefault="00E55A66">
      <w:pPr>
        <w:jc w:val="both"/>
      </w:pPr>
      <w:r>
        <w:rPr>
          <w:b/>
          <w:u w:val="single"/>
        </w:rPr>
        <w:t>Axe 2 :</w:t>
      </w:r>
      <w:r>
        <w:rPr>
          <w:b/>
        </w:rPr>
        <w:t xml:space="preserve"> Optimiser,</w:t>
      </w:r>
      <w:r>
        <w:rPr>
          <w:b/>
        </w:rPr>
        <w:t xml:space="preserve"> sécuriser et décarboner les transports massifiés et leurs interfaces multimodales</w:t>
      </w:r>
      <w:r>
        <w:t xml:space="preserve"> </w:t>
      </w:r>
      <w:r>
        <w:rPr>
          <w:color w:val="0E233D"/>
        </w:rPr>
        <w:t>La compétitivité et l’attractivité de la chaine logistique suppose de lever un verrou important : la numérisation et l’automatisation des procédures et opérations de la chai</w:t>
      </w:r>
      <w:r>
        <w:rPr>
          <w:color w:val="0E233D"/>
        </w:rPr>
        <w:t xml:space="preserve">ne logistique multimodale dans une conception d’intégration sans couture de bout en bout de la </w:t>
      </w:r>
      <w:proofErr w:type="spellStart"/>
      <w:r>
        <w:rPr>
          <w:color w:val="0E233D"/>
        </w:rPr>
        <w:t>supply</w:t>
      </w:r>
      <w:proofErr w:type="spellEnd"/>
      <w:r>
        <w:rPr>
          <w:color w:val="0E233D"/>
        </w:rPr>
        <w:t xml:space="preserve"> </w:t>
      </w:r>
      <w:proofErr w:type="spellStart"/>
      <w:r>
        <w:rPr>
          <w:color w:val="0E233D"/>
        </w:rPr>
        <w:t>chain</w:t>
      </w:r>
      <w:proofErr w:type="spellEnd"/>
      <w:r>
        <w:rPr>
          <w:color w:val="0E233D"/>
        </w:rPr>
        <w:t xml:space="preserve">, conditions nécessaires à son attractivité et à sa compétitivité globale. </w:t>
      </w:r>
    </w:p>
    <w:p w14:paraId="5E2ACBED" w14:textId="77777777" w:rsidR="00595703" w:rsidRDefault="00E55A66">
      <w:pPr>
        <w:jc w:val="both"/>
        <w:rPr>
          <w:color w:val="0E233D"/>
        </w:rPr>
      </w:pPr>
      <w:r>
        <w:rPr>
          <w:b/>
          <w:u w:val="single"/>
        </w:rPr>
        <w:t>Axe 3 :</w:t>
      </w:r>
      <w:r>
        <w:rPr>
          <w:b/>
        </w:rPr>
        <w:t xml:space="preserve"> Développer de nouvelles offres de transports par l’automatisation</w:t>
      </w:r>
      <w:r>
        <w:rPr>
          <w:b/>
        </w:rPr>
        <w:t xml:space="preserve"> et la décarbonation </w:t>
      </w:r>
      <w:r>
        <w:rPr>
          <w:color w:val="0E233D"/>
        </w:rPr>
        <w:t xml:space="preserve">La mesure vise à soutenir le développement d’une offre souveraine de systèmes, composants et services sur les briques technologiques où des acteurs français sont déjà positionnés et en mesure d’offrir des solutions compétitives et sur </w:t>
      </w:r>
      <w:r>
        <w:rPr>
          <w:color w:val="0E233D"/>
        </w:rPr>
        <w:t xml:space="preserve">les briques technologiques où une offre tarde à émerger en France et en Europe. </w:t>
      </w:r>
    </w:p>
    <w:p w14:paraId="2ADE1DD6" w14:textId="77777777" w:rsidR="00595703" w:rsidRDefault="00595703">
      <w:pPr>
        <w:pStyle w:val="Default"/>
        <w:jc w:val="both"/>
        <w:rPr>
          <w:rFonts w:asciiTheme="minorHAnsi" w:hAnsiTheme="minorHAnsi" w:cstheme="minorHAnsi"/>
        </w:rPr>
      </w:pPr>
    </w:p>
    <w:p w14:paraId="262B734F" w14:textId="77777777" w:rsidR="00595703" w:rsidRDefault="00E55A66">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w:t>
        </w:r>
        <w:r>
          <w:rPr>
            <w:rStyle w:val="Lienhypertexte"/>
            <w:rFonts w:asciiTheme="minorHAnsi" w:hAnsiTheme="minorHAnsi" w:cstheme="minorHAnsi"/>
            <w:b/>
            <w:bCs/>
          </w:rPr>
          <w:t>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w:t>
      </w:r>
      <w:r>
        <w:rPr>
          <w:rFonts w:asciiTheme="minorHAnsi" w:hAnsiTheme="minorHAnsi" w:cstheme="minorHAnsi"/>
          <w:b/>
        </w:rPr>
        <w:t xml:space="preserve">t pour le SGPI. </w:t>
      </w:r>
    </w:p>
    <w:p w14:paraId="6BF36BFF" w14:textId="77777777" w:rsidR="00595703" w:rsidRDefault="00E55A66">
      <w:r>
        <w:br w:type="page" w:clear="all"/>
      </w:r>
    </w:p>
    <w:p w14:paraId="74830EB8" w14:textId="77777777" w:rsidR="00595703" w:rsidRDefault="00E55A66">
      <w:pPr>
        <w:pStyle w:val="Titre2"/>
        <w:numPr>
          <w:ilvl w:val="0"/>
          <w:numId w:val="0"/>
        </w:numPr>
        <w:ind w:left="720"/>
        <w:rPr>
          <w:b/>
        </w:rPr>
      </w:pPr>
      <w:r>
        <w:rPr>
          <w:b/>
        </w:rPr>
        <w:lastRenderedPageBreak/>
        <w:t>Objectifs de développement durable (ODD)</w:t>
      </w:r>
    </w:p>
    <w:p w14:paraId="62D89710" w14:textId="77777777" w:rsidR="00595703" w:rsidRDefault="00E55A66">
      <w:pPr>
        <w:jc w:val="both"/>
      </w:pPr>
      <w:r>
        <w:t xml:space="preserve">Les </w:t>
      </w:r>
      <w:r>
        <w:rPr>
          <w:b/>
        </w:rPr>
        <w:t>Objectifs de développement durable</w:t>
      </w:r>
      <w:r>
        <w:t xml:space="preserve"> (ODD), également nommés Objectifs mondiaux, ont été adoptés par les Nations Unies en 2015. Les 17 ODD sont intégrés - reconnaissant que les interventions dan</w:t>
      </w:r>
      <w:r>
        <w:t xml:space="preserve">s un domaine affecteront les résultats dans d'autres et que le développement doit équilibrer les aspects sociaux, économiques et environnementaux. Parmi les 17 ODD, 5 sont particulièrement ciblés dans </w:t>
      </w:r>
      <w:proofErr w:type="spellStart"/>
      <w:r>
        <w:t>Sci-ty</w:t>
      </w:r>
      <w:proofErr w:type="spellEnd"/>
      <w:r>
        <w:t> :</w:t>
      </w:r>
    </w:p>
    <w:p w14:paraId="2A282225" w14:textId="77777777" w:rsidR="00595703" w:rsidRDefault="00E55A66">
      <w:pPr>
        <w:pStyle w:val="Paragraphedeliste"/>
        <w:numPr>
          <w:ilvl w:val="0"/>
          <w:numId w:val="26"/>
        </w:numPr>
        <w:jc w:val="both"/>
      </w:pPr>
      <w:r>
        <w:t>Assurer un accès universel, sûr et équitable à</w:t>
      </w:r>
      <w:r>
        <w:t xml:space="preserve"> l’eau potable </w:t>
      </w:r>
      <w:r>
        <w:rPr>
          <w:b/>
          <w:i/>
        </w:rPr>
        <w:t>(ODD6)</w:t>
      </w:r>
    </w:p>
    <w:p w14:paraId="60B2BD68" w14:textId="77777777" w:rsidR="00595703" w:rsidRDefault="00E55A66">
      <w:pPr>
        <w:pStyle w:val="Paragraphedeliste"/>
        <w:numPr>
          <w:ilvl w:val="0"/>
          <w:numId w:val="26"/>
        </w:numPr>
        <w:jc w:val="both"/>
      </w:pPr>
      <w:r>
        <w:t xml:space="preserve">Investir durablement dans les infrastructures publiques, les énergies renouvelables et l’innovation pour les nouvelles industries </w:t>
      </w:r>
      <w:r>
        <w:rPr>
          <w:b/>
          <w:i/>
        </w:rPr>
        <w:t>(ODD9)</w:t>
      </w:r>
    </w:p>
    <w:p w14:paraId="44192210" w14:textId="77777777" w:rsidR="00595703" w:rsidRDefault="00E55A66">
      <w:pPr>
        <w:pStyle w:val="Paragraphedeliste"/>
        <w:numPr>
          <w:ilvl w:val="0"/>
          <w:numId w:val="26"/>
        </w:numPr>
        <w:jc w:val="both"/>
      </w:pPr>
      <w:r>
        <w:t xml:space="preserve">Construction et gestion durable des espaces urbains et d’une économie participative, inclusive résiliente </w:t>
      </w:r>
      <w:r>
        <w:rPr>
          <w:b/>
          <w:i/>
        </w:rPr>
        <w:t>(ODD11)</w:t>
      </w:r>
    </w:p>
    <w:p w14:paraId="133C8D24" w14:textId="77777777" w:rsidR="00595703" w:rsidRDefault="00E55A66">
      <w:pPr>
        <w:pStyle w:val="Paragraphedeliste"/>
        <w:numPr>
          <w:ilvl w:val="0"/>
          <w:numId w:val="26"/>
        </w:numPr>
        <w:jc w:val="both"/>
      </w:pPr>
      <w:r>
        <w:t xml:space="preserve">Réduction d’urgence de notre empreinte écologique en modifiant notre façon de produire et de consommer les biens et ressources </w:t>
      </w:r>
      <w:r>
        <w:rPr>
          <w:b/>
          <w:i/>
        </w:rPr>
        <w:t>(ODD12)</w:t>
      </w:r>
    </w:p>
    <w:p w14:paraId="14FF62F1" w14:textId="77777777" w:rsidR="00595703" w:rsidRDefault="00E55A66">
      <w:pPr>
        <w:pStyle w:val="Paragraphedeliste"/>
        <w:numPr>
          <w:ilvl w:val="0"/>
          <w:numId w:val="26"/>
        </w:numPr>
        <w:jc w:val="both"/>
      </w:pPr>
      <w:r>
        <w:t>Contrib</w:t>
      </w:r>
      <w:r>
        <w:t xml:space="preserve">uer collectivement à s’adapter au changement climatique et investir pour un développement à faible émission de carbone avec un soutien aux régions vulnérables </w:t>
      </w:r>
      <w:r>
        <w:rPr>
          <w:b/>
          <w:i/>
        </w:rPr>
        <w:t>(ODD13)</w:t>
      </w:r>
    </w:p>
    <w:p w14:paraId="24836842" w14:textId="77777777" w:rsidR="00595703" w:rsidRDefault="00E55A66">
      <w:pPr>
        <w:keepNext/>
        <w:jc w:val="center"/>
      </w:pPr>
      <w:r>
        <w:rPr>
          <w:noProof/>
          <w:lang w:eastAsia="fr-FR"/>
        </w:rPr>
        <mc:AlternateContent>
          <mc:Choice Requires="wpg">
            <w:drawing>
              <wp:inline distT="0" distB="0" distL="0" distR="0" wp14:anchorId="78DD0046" wp14:editId="516067AD">
                <wp:extent cx="5067300" cy="25520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5098263" cy="2567648"/>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99.0pt;height:200.9pt;mso-wrap-distance-left:0.0pt;mso-wrap-distance-top:0.0pt;mso-wrap-distance-right:0.0pt;mso-wrap-distance-bottom:0.0pt;" stroked="false">
                <v:path textboxrect="0,0,0,0"/>
                <v:imagedata r:id="rId19" o:title=""/>
              </v:shape>
            </w:pict>
          </mc:Fallback>
        </mc:AlternateContent>
      </w:r>
    </w:p>
    <w:p w14:paraId="60436200" w14:textId="77777777" w:rsidR="00595703" w:rsidRDefault="00E55A66">
      <w:pPr>
        <w:pStyle w:val="Lgende"/>
        <w:rPr>
          <w:b/>
          <w:bCs/>
          <w:sz w:val="40"/>
          <w:szCs w:val="40"/>
        </w:rPr>
      </w:pPr>
      <w:r>
        <w:t>Objectifs de développement durable (ODD), adaptés de la publication des Nations unies (</w:t>
      </w:r>
      <w:r>
        <w:t xml:space="preserve">2015). Parmi les 17 ODD, 5 concernant particulièrement le projet </w:t>
      </w:r>
      <w:proofErr w:type="spellStart"/>
      <w:r>
        <w:t>Sci-ty</w:t>
      </w:r>
      <w:proofErr w:type="spellEnd"/>
      <w:r>
        <w:t xml:space="preserve"> sont encadrés en jaune.</w:t>
      </w:r>
    </w:p>
    <w:p w14:paraId="1413726B" w14:textId="77777777" w:rsidR="00595703" w:rsidRDefault="00E55A66">
      <w:pPr>
        <w:pStyle w:val="Titre2"/>
        <w:numPr>
          <w:ilvl w:val="0"/>
          <w:numId w:val="0"/>
        </w:numPr>
        <w:ind w:left="720"/>
        <w:rPr>
          <w:b/>
          <w:bCs/>
        </w:rPr>
      </w:pPr>
      <w:r>
        <w:rPr>
          <w:b/>
        </w:rPr>
        <w:t>Taxonomie verte européenn</w:t>
      </w:r>
      <w:r>
        <w:rPr>
          <w:b/>
          <w:bCs/>
        </w:rPr>
        <w:t>e</w:t>
      </w:r>
      <w:r>
        <w:rPr>
          <w:rStyle w:val="Appelnotedebasdep"/>
          <w:b/>
          <w:bCs/>
        </w:rPr>
        <w:footnoteReference w:id="1"/>
      </w:r>
      <w:r>
        <w:rPr>
          <w:b/>
          <w:bCs/>
        </w:rPr>
        <w:t xml:space="preserve"> : critères de performance environnementale</w:t>
      </w:r>
    </w:p>
    <w:p w14:paraId="4919333C" w14:textId="77777777" w:rsidR="00595703" w:rsidRDefault="00E55A66">
      <w:pPr>
        <w:jc w:val="both"/>
      </w:pPr>
      <w:r>
        <w:t>Au 1er janvier 2022, dans le cadre du pacte vert pour l’Europe (</w:t>
      </w:r>
      <w:r>
        <w:rPr>
          <w:i/>
        </w:rPr>
        <w:t>Green Deal</w:t>
      </w:r>
      <w:r>
        <w:t>), l’Union euro</w:t>
      </w:r>
      <w:r>
        <w:t xml:space="preserve">péenne a pris d’importantes mesures pour construire un </w:t>
      </w:r>
      <w:r>
        <w:rPr>
          <w:b/>
        </w:rPr>
        <w:t>écosystème de finance durable</w:t>
      </w:r>
      <w:r>
        <w:t xml:space="preserve">. Elle est une </w:t>
      </w:r>
      <w:r>
        <w:rPr>
          <w:b/>
        </w:rPr>
        <w:t>classification standardisée des activités économiques</w:t>
      </w:r>
      <w:r>
        <w:t xml:space="preserve"> contribuant substantiellement à la réalisation </w:t>
      </w:r>
      <w:r>
        <w:rPr>
          <w:b/>
        </w:rPr>
        <w:t>d’objectifs environnementaux selon des critères scientif</w:t>
      </w:r>
      <w:r>
        <w:rPr>
          <w:b/>
        </w:rPr>
        <w:t>iques</w:t>
      </w:r>
      <w:r>
        <w:t xml:space="preserve">. </w:t>
      </w:r>
    </w:p>
    <w:p w14:paraId="66CF5FC2" w14:textId="77777777" w:rsidR="00595703" w:rsidRDefault="00E55A66">
      <w:pPr>
        <w:jc w:val="both"/>
        <w:rPr>
          <w:b/>
        </w:rPr>
      </w:pPr>
      <w:r>
        <w:rPr>
          <w:b/>
        </w:rPr>
        <w:t xml:space="preserve">La taxonomie européenne sous-tendra la commande publique à partir de 2026. Elle doit donc servir de cap aux innovations dans le domaine de la ville et de la mobilité, qui par essence répondent à la commande publique. </w:t>
      </w:r>
    </w:p>
    <w:p w14:paraId="3C9982F3" w14:textId="77777777" w:rsidR="00595703" w:rsidRDefault="00E55A66">
      <w:pPr>
        <w:jc w:val="both"/>
      </w:pPr>
      <w:r>
        <w:t>Pour s’aligner sur la taxonomi</w:t>
      </w:r>
      <w:r>
        <w:t xml:space="preserve">e, les activités économiques éligibles des organisations et les investissements des institutions financières doivent </w:t>
      </w:r>
      <w:r>
        <w:rPr>
          <w:b/>
        </w:rPr>
        <w:t>contribuer substantiellement à au moins un des six objectifs environnementaux</w:t>
      </w:r>
      <w:r>
        <w:t xml:space="preserve"> suivants, sans nuire aux autres (</w:t>
      </w:r>
      <w:r>
        <w:rPr>
          <w:i/>
        </w:rPr>
        <w:t xml:space="preserve">Do no </w:t>
      </w:r>
      <w:proofErr w:type="spellStart"/>
      <w:r>
        <w:rPr>
          <w:i/>
        </w:rPr>
        <w:t>significant</w:t>
      </w:r>
      <w:proofErr w:type="spellEnd"/>
      <w:r>
        <w:rPr>
          <w:i/>
        </w:rPr>
        <w:t xml:space="preserve"> </w:t>
      </w:r>
      <w:proofErr w:type="spellStart"/>
      <w:r>
        <w:rPr>
          <w:i/>
        </w:rPr>
        <w:t>harm</w:t>
      </w:r>
      <w:proofErr w:type="spellEnd"/>
      <w:r>
        <w:t>) :</w:t>
      </w:r>
    </w:p>
    <w:p w14:paraId="68416636" w14:textId="77777777" w:rsidR="00595703" w:rsidRDefault="00E55A66">
      <w:pPr>
        <w:pStyle w:val="Paragraphedeliste"/>
        <w:numPr>
          <w:ilvl w:val="0"/>
          <w:numId w:val="25"/>
        </w:numPr>
        <w:jc w:val="both"/>
      </w:pPr>
      <w:r>
        <w:t>At</w:t>
      </w:r>
      <w:r>
        <w:t>ténuation du changement climatique : l’impact d’une organisation sur le changement climatique</w:t>
      </w:r>
    </w:p>
    <w:p w14:paraId="2FFB1FD4" w14:textId="77777777" w:rsidR="00595703" w:rsidRDefault="00E55A66">
      <w:pPr>
        <w:pStyle w:val="Paragraphedeliste"/>
        <w:numPr>
          <w:ilvl w:val="0"/>
          <w:numId w:val="25"/>
        </w:numPr>
        <w:jc w:val="both"/>
      </w:pPr>
      <w:r>
        <w:lastRenderedPageBreak/>
        <w:t>Adaptation au changement climatique : l’impact du changement climatique sur une organisation</w:t>
      </w:r>
    </w:p>
    <w:p w14:paraId="5000C54E" w14:textId="77777777" w:rsidR="00595703" w:rsidRDefault="00E55A66">
      <w:pPr>
        <w:pStyle w:val="Paragraphedeliste"/>
        <w:numPr>
          <w:ilvl w:val="0"/>
          <w:numId w:val="25"/>
        </w:numPr>
        <w:jc w:val="both"/>
      </w:pPr>
      <w:r>
        <w:t>Utilisation durable et la protection des ressources aquatiques et mar</w:t>
      </w:r>
      <w:r>
        <w:t>ines</w:t>
      </w:r>
    </w:p>
    <w:p w14:paraId="489E3181" w14:textId="77777777" w:rsidR="00595703" w:rsidRDefault="00E55A66">
      <w:pPr>
        <w:pStyle w:val="Paragraphedeliste"/>
        <w:numPr>
          <w:ilvl w:val="0"/>
          <w:numId w:val="25"/>
        </w:numPr>
        <w:jc w:val="both"/>
      </w:pPr>
      <w:r>
        <w:t>Transition vers une économie circulaire</w:t>
      </w:r>
    </w:p>
    <w:p w14:paraId="77DDF87A" w14:textId="77777777" w:rsidR="00595703" w:rsidRDefault="00E55A66">
      <w:pPr>
        <w:pStyle w:val="Paragraphedeliste"/>
        <w:numPr>
          <w:ilvl w:val="0"/>
          <w:numId w:val="25"/>
        </w:numPr>
        <w:jc w:val="both"/>
      </w:pPr>
      <w:r>
        <w:t>Prévention et réduction de la pollution</w:t>
      </w:r>
    </w:p>
    <w:p w14:paraId="19925FA0" w14:textId="77777777" w:rsidR="00595703" w:rsidRDefault="00E55A66">
      <w:pPr>
        <w:pStyle w:val="Paragraphedeliste"/>
        <w:numPr>
          <w:ilvl w:val="0"/>
          <w:numId w:val="25"/>
        </w:numPr>
        <w:jc w:val="both"/>
      </w:pPr>
      <w:r>
        <w:t>Protection et restauration de la biodiversité et des écosystèmes.</w:t>
      </w:r>
    </w:p>
    <w:p w14:paraId="1F6B47FB" w14:textId="77777777" w:rsidR="00595703" w:rsidRDefault="00E55A66">
      <w:pPr>
        <w:pStyle w:val="Titre2"/>
        <w:numPr>
          <w:ilvl w:val="0"/>
          <w:numId w:val="0"/>
        </w:numPr>
        <w:ind w:left="720"/>
        <w:rPr>
          <w:b/>
          <w:bCs/>
        </w:rPr>
      </w:pPr>
      <w:r>
        <w:rPr>
          <w:b/>
        </w:rPr>
        <w:t xml:space="preserve">Echelle TRL (Technologie </w:t>
      </w:r>
      <w:proofErr w:type="spellStart"/>
      <w:r>
        <w:rPr>
          <w:b/>
        </w:rPr>
        <w:t>Readiness</w:t>
      </w:r>
      <w:proofErr w:type="spellEnd"/>
      <w:r>
        <w:rPr>
          <w:b/>
        </w:rPr>
        <w:t xml:space="preserve"> </w:t>
      </w:r>
      <w:proofErr w:type="spellStart"/>
      <w:r>
        <w:rPr>
          <w:b/>
        </w:rPr>
        <w:t>Level</w:t>
      </w:r>
      <w:proofErr w:type="spellEnd"/>
      <w:r>
        <w:rPr>
          <w:b/>
        </w:rPr>
        <w:t>) :</w:t>
      </w:r>
    </w:p>
    <w:p w14:paraId="71B52D44" w14:textId="77777777" w:rsidR="00595703" w:rsidRDefault="00595703"/>
    <w:p w14:paraId="4E9675AD" w14:textId="77777777" w:rsidR="00595703" w:rsidRDefault="00E55A66">
      <w:pPr>
        <w:keepNext/>
        <w:jc w:val="center"/>
      </w:pPr>
      <w:r>
        <w:rPr>
          <w:noProof/>
          <w:lang w:eastAsia="fr-FR"/>
        </w:rPr>
        <mc:AlternateContent>
          <mc:Choice Requires="wpg">
            <w:drawing>
              <wp:inline distT="0" distB="0" distL="0" distR="0" wp14:anchorId="7A764790" wp14:editId="26A458D9">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srcRect t="12424"/>
                        <a:stretch/>
                      </pic:blipFill>
                      <pic:spPr bwMode="auto">
                        <a:xfrm>
                          <a:off x="0" y="0"/>
                          <a:ext cx="4623894" cy="2277210"/>
                        </a:xfrm>
                        <a:prstGeom prst="rect">
                          <a:avLst/>
                        </a:prstGeom>
                        <a:noFill/>
                        <a:ln>
                          <a:noFill/>
                        </a:ln>
                      </pic:spPr>
                    </pic:pic>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61.8pt;height:178.2pt;mso-wrap-distance-left:0.0pt;mso-wrap-distance-top:0.0pt;mso-wrap-distance-right:0.0pt;mso-wrap-distance-bottom:0.0pt;" stroked="f">
                <v:path textboxrect="0,0,0,0"/>
                <v:imagedata r:id="rId21" o:title=""/>
              </v:shape>
            </w:pict>
          </mc:Fallback>
        </mc:AlternateContent>
      </w:r>
    </w:p>
    <w:p w14:paraId="7D2D3DF1" w14:textId="77777777" w:rsidR="00595703" w:rsidRDefault="00E55A66">
      <w:pPr>
        <w:pStyle w:val="Lgende"/>
        <w:jc w:val="center"/>
      </w:pPr>
      <w:r>
        <w:t xml:space="preserve">Echelle TRL adaptée de la publication sur le site Horizon </w:t>
      </w:r>
      <w:r>
        <w:t>2020 du Ministère de l’Enseignement Supérieur, de la Recherche et de l’Innovation</w:t>
      </w:r>
    </w:p>
    <w:p w14:paraId="4BAE4D6C" w14:textId="77777777" w:rsidR="00595703" w:rsidRDefault="00E55A66">
      <w:pPr>
        <w:jc w:val="both"/>
      </w:pPr>
      <w:r>
        <w:t>L’échelle TRL (</w:t>
      </w:r>
      <w:proofErr w:type="spellStart"/>
      <w:r>
        <w:t>Technology</w:t>
      </w:r>
      <w:proofErr w:type="spellEnd"/>
      <w:r>
        <w:t xml:space="preserve"> </w:t>
      </w:r>
      <w:proofErr w:type="spellStart"/>
      <w:r>
        <w:t>Readiness</w:t>
      </w:r>
      <w:proofErr w:type="spellEnd"/>
      <w:r>
        <w:t xml:space="preserve"> </w:t>
      </w:r>
      <w:proofErr w:type="spellStart"/>
      <w:r>
        <w:t>Level</w:t>
      </w:r>
      <w:proofErr w:type="spellEnd"/>
      <w:r>
        <w:t>) donne un niveau de maturité technologique depuis l’observation du concept de base jusqu’à l’introduction en marché d’une technologi</w:t>
      </w:r>
      <w:r>
        <w:t>e. Elle comporte 9 niveaux notés TRL1 (faible maturité) à TRL9 (maturité élevée), regroupés en 3 phases. La prématuration vise à atteindre la preuve de concept (</w:t>
      </w:r>
      <w:proofErr w:type="spellStart"/>
      <w:r>
        <w:t>PoC</w:t>
      </w:r>
      <w:proofErr w:type="spellEnd"/>
      <w:r>
        <w:t>) en TRL 3.</w:t>
      </w:r>
    </w:p>
    <w:sectPr w:rsidR="00595703" w:rsidSect="00FA4AEF">
      <w:headerReference w:type="default" r:id="rId22"/>
      <w:footerReference w:type="default" r:id="rId23"/>
      <w:pgSz w:w="11906" w:h="16838"/>
      <w:pgMar w:top="1032"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87F68" w14:textId="77777777" w:rsidR="00E55A66" w:rsidRDefault="00E55A66">
      <w:pPr>
        <w:spacing w:after="0" w:line="240" w:lineRule="auto"/>
      </w:pPr>
      <w:r>
        <w:separator/>
      </w:r>
    </w:p>
  </w:endnote>
  <w:endnote w:type="continuationSeparator" w:id="0">
    <w:p w14:paraId="736B7790" w14:textId="77777777" w:rsidR="00E55A66" w:rsidRDefault="00E5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309674"/>
      <w:docPartObj>
        <w:docPartGallery w:val="Page Numbers (Bottom of Page)"/>
        <w:docPartUnique/>
      </w:docPartObj>
    </w:sdtPr>
    <w:sdtEndPr/>
    <w:sdtContent>
      <w:p w14:paraId="273C6B84" w14:textId="77777777" w:rsidR="00595703" w:rsidRDefault="00E55A66">
        <w:pPr>
          <w:pStyle w:val="Pieddepage"/>
          <w:jc w:val="right"/>
        </w:pPr>
        <w:r>
          <w:fldChar w:fldCharType="begin"/>
        </w:r>
        <w:r>
          <w:instrText xml:space="preserve">PAGE   </w:instrText>
        </w:r>
        <w:r>
          <w:instrText>\* MERGEFORMAT</w:instrText>
        </w:r>
        <w:r>
          <w:fldChar w:fldCharType="separate"/>
        </w:r>
        <w:r>
          <w:t>10</w:t>
        </w:r>
        <w:r>
          <w:fldChar w:fldCharType="end"/>
        </w:r>
      </w:p>
    </w:sdtContent>
  </w:sdt>
  <w:p w14:paraId="53F579D3" w14:textId="260D353D" w:rsidR="00595703" w:rsidRDefault="00D204FB" w:rsidP="00D204FB">
    <w:pPr>
      <w:pStyle w:val="Pieddepage"/>
      <w:tabs>
        <w:tab w:val="clear" w:pos="4536"/>
        <w:tab w:val="clear" w:pos="9072"/>
        <w:tab w:val="left" w:pos="1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E16FD" w14:textId="77777777" w:rsidR="00E55A66" w:rsidRDefault="00E55A66">
      <w:pPr>
        <w:spacing w:after="0" w:line="240" w:lineRule="auto"/>
      </w:pPr>
      <w:r>
        <w:separator/>
      </w:r>
    </w:p>
  </w:footnote>
  <w:footnote w:type="continuationSeparator" w:id="0">
    <w:p w14:paraId="49686064" w14:textId="77777777" w:rsidR="00E55A66" w:rsidRDefault="00E55A66">
      <w:pPr>
        <w:spacing w:after="0" w:line="240" w:lineRule="auto"/>
      </w:pPr>
      <w:r>
        <w:continuationSeparator/>
      </w:r>
    </w:p>
  </w:footnote>
  <w:footnote w:id="1">
    <w:p w14:paraId="2A0D021B" w14:textId="77777777" w:rsidR="00595703" w:rsidRDefault="00E55A66">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01689EB" w14:textId="77777777" w:rsidR="00595703" w:rsidRDefault="00E55A66">
      <w:pPr>
        <w:pStyle w:val="Notedebasdepage"/>
        <w:spacing w:after="0"/>
      </w:pPr>
      <w:hyperlink r:id="rId2" w:tooltip="https://anr.fr/fr/detail/call/maturation-pre-maturation-appel-a-propositions/" w:history="1">
        <w:r>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8262" w14:textId="77777777" w:rsidR="00595703" w:rsidRDefault="00E55A66">
    <w:pPr>
      <w:pStyle w:val="En-tte"/>
    </w:pPr>
    <w:r>
      <w:rPr>
        <w:noProof/>
        <w:lang w:eastAsia="fr-FR"/>
      </w:rPr>
      <w:drawing>
        <wp:anchor distT="0" distB="0" distL="114300" distR="114300" simplePos="0" relativeHeight="251663360" behindDoc="0" locked="0" layoutInCell="1" allowOverlap="1" wp14:anchorId="3F2F34B5" wp14:editId="3328EDCD">
          <wp:simplePos x="0" y="0"/>
          <wp:positionH relativeFrom="margin">
            <wp:posOffset>2491105</wp:posOffset>
          </wp:positionH>
          <wp:positionV relativeFrom="page">
            <wp:posOffset>107950</wp:posOffset>
          </wp:positionV>
          <wp:extent cx="828675" cy="477520"/>
          <wp:effectExtent l="0" t="0" r="0" b="5080"/>
          <wp:wrapSquare wrapText="bothSides"/>
          <wp:docPr id="1713129625" name="Image 171312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rcRect t="426"/>
                  <a:stretch/>
                </pic:blipFill>
                <pic:spPr bwMode="auto">
                  <a:xfrm>
                    <a:off x="0" y="0"/>
                    <a:ext cx="828675" cy="477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A66"/>
    <w:multiLevelType w:val="hybridMultilevel"/>
    <w:tmpl w:val="23EEC640"/>
    <w:lvl w:ilvl="0" w:tplc="3B6605E4">
      <w:start w:val="1"/>
      <w:numFmt w:val="bullet"/>
      <w:lvlText w:val=""/>
      <w:lvlJc w:val="left"/>
      <w:pPr>
        <w:ind w:left="720" w:hanging="360"/>
      </w:pPr>
      <w:rPr>
        <w:rFonts w:ascii="Symbol" w:hAnsi="Symbol" w:hint="default"/>
      </w:rPr>
    </w:lvl>
    <w:lvl w:ilvl="1" w:tplc="4650C41A">
      <w:start w:val="1"/>
      <w:numFmt w:val="bullet"/>
      <w:lvlText w:val="o"/>
      <w:lvlJc w:val="left"/>
      <w:pPr>
        <w:ind w:left="1440" w:hanging="360"/>
      </w:pPr>
      <w:rPr>
        <w:rFonts w:ascii="Courier New" w:hAnsi="Courier New" w:cs="Courier New" w:hint="default"/>
      </w:rPr>
    </w:lvl>
    <w:lvl w:ilvl="2" w:tplc="D258351E">
      <w:start w:val="1"/>
      <w:numFmt w:val="bullet"/>
      <w:lvlText w:val=""/>
      <w:lvlJc w:val="left"/>
      <w:pPr>
        <w:ind w:left="2160" w:hanging="360"/>
      </w:pPr>
      <w:rPr>
        <w:rFonts w:ascii="Wingdings" w:hAnsi="Wingdings" w:hint="default"/>
      </w:rPr>
    </w:lvl>
    <w:lvl w:ilvl="3" w:tplc="1340EE3C">
      <w:start w:val="1"/>
      <w:numFmt w:val="bullet"/>
      <w:lvlText w:val=""/>
      <w:lvlJc w:val="left"/>
      <w:pPr>
        <w:ind w:left="2880" w:hanging="360"/>
      </w:pPr>
      <w:rPr>
        <w:rFonts w:ascii="Symbol" w:hAnsi="Symbol" w:hint="default"/>
      </w:rPr>
    </w:lvl>
    <w:lvl w:ilvl="4" w:tplc="0E56655C">
      <w:start w:val="1"/>
      <w:numFmt w:val="bullet"/>
      <w:lvlText w:val="o"/>
      <w:lvlJc w:val="left"/>
      <w:pPr>
        <w:ind w:left="3600" w:hanging="360"/>
      </w:pPr>
      <w:rPr>
        <w:rFonts w:ascii="Courier New" w:hAnsi="Courier New" w:cs="Courier New" w:hint="default"/>
      </w:rPr>
    </w:lvl>
    <w:lvl w:ilvl="5" w:tplc="F3CA3AC6">
      <w:start w:val="1"/>
      <w:numFmt w:val="bullet"/>
      <w:lvlText w:val=""/>
      <w:lvlJc w:val="left"/>
      <w:pPr>
        <w:ind w:left="4320" w:hanging="360"/>
      </w:pPr>
      <w:rPr>
        <w:rFonts w:ascii="Wingdings" w:hAnsi="Wingdings" w:hint="default"/>
      </w:rPr>
    </w:lvl>
    <w:lvl w:ilvl="6" w:tplc="2AAA3D5E">
      <w:start w:val="1"/>
      <w:numFmt w:val="bullet"/>
      <w:lvlText w:val=""/>
      <w:lvlJc w:val="left"/>
      <w:pPr>
        <w:ind w:left="5040" w:hanging="360"/>
      </w:pPr>
      <w:rPr>
        <w:rFonts w:ascii="Symbol" w:hAnsi="Symbol" w:hint="default"/>
      </w:rPr>
    </w:lvl>
    <w:lvl w:ilvl="7" w:tplc="8AA69932">
      <w:start w:val="1"/>
      <w:numFmt w:val="bullet"/>
      <w:lvlText w:val="o"/>
      <w:lvlJc w:val="left"/>
      <w:pPr>
        <w:ind w:left="5760" w:hanging="360"/>
      </w:pPr>
      <w:rPr>
        <w:rFonts w:ascii="Courier New" w:hAnsi="Courier New" w:cs="Courier New" w:hint="default"/>
      </w:rPr>
    </w:lvl>
    <w:lvl w:ilvl="8" w:tplc="90F0DEAE">
      <w:start w:val="1"/>
      <w:numFmt w:val="bullet"/>
      <w:lvlText w:val=""/>
      <w:lvlJc w:val="left"/>
      <w:pPr>
        <w:ind w:left="6480" w:hanging="360"/>
      </w:pPr>
      <w:rPr>
        <w:rFonts w:ascii="Wingdings" w:hAnsi="Wingdings" w:hint="default"/>
      </w:rPr>
    </w:lvl>
  </w:abstractNum>
  <w:abstractNum w:abstractNumId="1" w15:restartNumberingAfterBreak="0">
    <w:nsid w:val="028B400C"/>
    <w:multiLevelType w:val="hybridMultilevel"/>
    <w:tmpl w:val="8C6EBD88"/>
    <w:lvl w:ilvl="0" w:tplc="C1D46924">
      <w:start w:val="1"/>
      <w:numFmt w:val="bullet"/>
      <w:lvlText w:val=""/>
      <w:lvlJc w:val="left"/>
      <w:pPr>
        <w:ind w:left="1080" w:hanging="360"/>
      </w:pPr>
      <w:rPr>
        <w:rFonts w:ascii="Symbol" w:hAnsi="Symbol" w:hint="default"/>
      </w:rPr>
    </w:lvl>
    <w:lvl w:ilvl="1" w:tplc="E7A8CECE">
      <w:start w:val="1"/>
      <w:numFmt w:val="bullet"/>
      <w:lvlText w:val="o"/>
      <w:lvlJc w:val="left"/>
      <w:pPr>
        <w:ind w:left="1800" w:hanging="360"/>
      </w:pPr>
      <w:rPr>
        <w:rFonts w:ascii="Courier New" w:hAnsi="Courier New" w:cs="Courier New" w:hint="default"/>
      </w:rPr>
    </w:lvl>
    <w:lvl w:ilvl="2" w:tplc="425053E2">
      <w:start w:val="1"/>
      <w:numFmt w:val="bullet"/>
      <w:lvlText w:val=""/>
      <w:lvlJc w:val="left"/>
      <w:pPr>
        <w:ind w:left="2520" w:hanging="360"/>
      </w:pPr>
      <w:rPr>
        <w:rFonts w:ascii="Wingdings" w:hAnsi="Wingdings" w:hint="default"/>
      </w:rPr>
    </w:lvl>
    <w:lvl w:ilvl="3" w:tplc="71B0C7D0">
      <w:start w:val="1"/>
      <w:numFmt w:val="bullet"/>
      <w:lvlText w:val=""/>
      <w:lvlJc w:val="left"/>
      <w:pPr>
        <w:ind w:left="3240" w:hanging="360"/>
      </w:pPr>
      <w:rPr>
        <w:rFonts w:ascii="Symbol" w:hAnsi="Symbol" w:hint="default"/>
      </w:rPr>
    </w:lvl>
    <w:lvl w:ilvl="4" w:tplc="F5184A72">
      <w:start w:val="1"/>
      <w:numFmt w:val="bullet"/>
      <w:lvlText w:val="o"/>
      <w:lvlJc w:val="left"/>
      <w:pPr>
        <w:ind w:left="3960" w:hanging="360"/>
      </w:pPr>
      <w:rPr>
        <w:rFonts w:ascii="Courier New" w:hAnsi="Courier New" w:cs="Courier New" w:hint="default"/>
      </w:rPr>
    </w:lvl>
    <w:lvl w:ilvl="5" w:tplc="85DE1AA4">
      <w:start w:val="1"/>
      <w:numFmt w:val="bullet"/>
      <w:lvlText w:val=""/>
      <w:lvlJc w:val="left"/>
      <w:pPr>
        <w:ind w:left="4680" w:hanging="360"/>
      </w:pPr>
      <w:rPr>
        <w:rFonts w:ascii="Wingdings" w:hAnsi="Wingdings" w:hint="default"/>
      </w:rPr>
    </w:lvl>
    <w:lvl w:ilvl="6" w:tplc="8CC6FC62">
      <w:start w:val="1"/>
      <w:numFmt w:val="bullet"/>
      <w:lvlText w:val=""/>
      <w:lvlJc w:val="left"/>
      <w:pPr>
        <w:ind w:left="5400" w:hanging="360"/>
      </w:pPr>
      <w:rPr>
        <w:rFonts w:ascii="Symbol" w:hAnsi="Symbol" w:hint="default"/>
      </w:rPr>
    </w:lvl>
    <w:lvl w:ilvl="7" w:tplc="EEA60022">
      <w:start w:val="1"/>
      <w:numFmt w:val="bullet"/>
      <w:lvlText w:val="o"/>
      <w:lvlJc w:val="left"/>
      <w:pPr>
        <w:ind w:left="6120" w:hanging="360"/>
      </w:pPr>
      <w:rPr>
        <w:rFonts w:ascii="Courier New" w:hAnsi="Courier New" w:cs="Courier New" w:hint="default"/>
      </w:rPr>
    </w:lvl>
    <w:lvl w:ilvl="8" w:tplc="5B3EC202">
      <w:start w:val="1"/>
      <w:numFmt w:val="bullet"/>
      <w:lvlText w:val=""/>
      <w:lvlJc w:val="left"/>
      <w:pPr>
        <w:ind w:left="6840" w:hanging="360"/>
      </w:pPr>
      <w:rPr>
        <w:rFonts w:ascii="Wingdings" w:hAnsi="Wingdings" w:hint="default"/>
      </w:rPr>
    </w:lvl>
  </w:abstractNum>
  <w:abstractNum w:abstractNumId="2" w15:restartNumberingAfterBreak="0">
    <w:nsid w:val="03366185"/>
    <w:multiLevelType w:val="hybridMultilevel"/>
    <w:tmpl w:val="D5C6B95A"/>
    <w:lvl w:ilvl="0" w:tplc="27EAB30A">
      <w:start w:val="1"/>
      <w:numFmt w:val="bullet"/>
      <w:lvlText w:val=""/>
      <w:lvlJc w:val="left"/>
      <w:pPr>
        <w:ind w:left="1080" w:hanging="360"/>
      </w:pPr>
      <w:rPr>
        <w:rFonts w:ascii="Symbol" w:hAnsi="Symbol" w:hint="default"/>
      </w:rPr>
    </w:lvl>
    <w:lvl w:ilvl="1" w:tplc="0270FF92">
      <w:start w:val="1"/>
      <w:numFmt w:val="bullet"/>
      <w:lvlText w:val="o"/>
      <w:lvlJc w:val="left"/>
      <w:pPr>
        <w:ind w:left="1800" w:hanging="360"/>
      </w:pPr>
      <w:rPr>
        <w:rFonts w:ascii="Courier New" w:hAnsi="Courier New" w:cs="Courier New" w:hint="default"/>
      </w:rPr>
    </w:lvl>
    <w:lvl w:ilvl="2" w:tplc="28A2507E">
      <w:start w:val="1"/>
      <w:numFmt w:val="bullet"/>
      <w:lvlText w:val=""/>
      <w:lvlJc w:val="left"/>
      <w:pPr>
        <w:ind w:left="2520" w:hanging="360"/>
      </w:pPr>
      <w:rPr>
        <w:rFonts w:ascii="Wingdings" w:hAnsi="Wingdings" w:hint="default"/>
      </w:rPr>
    </w:lvl>
    <w:lvl w:ilvl="3" w:tplc="5E204D9A">
      <w:start w:val="1"/>
      <w:numFmt w:val="bullet"/>
      <w:lvlText w:val=""/>
      <w:lvlJc w:val="left"/>
      <w:pPr>
        <w:ind w:left="3240" w:hanging="360"/>
      </w:pPr>
      <w:rPr>
        <w:rFonts w:ascii="Symbol" w:hAnsi="Symbol" w:hint="default"/>
      </w:rPr>
    </w:lvl>
    <w:lvl w:ilvl="4" w:tplc="82488BF6">
      <w:start w:val="1"/>
      <w:numFmt w:val="bullet"/>
      <w:lvlText w:val="o"/>
      <w:lvlJc w:val="left"/>
      <w:pPr>
        <w:ind w:left="3960" w:hanging="360"/>
      </w:pPr>
      <w:rPr>
        <w:rFonts w:ascii="Courier New" w:hAnsi="Courier New" w:cs="Courier New" w:hint="default"/>
      </w:rPr>
    </w:lvl>
    <w:lvl w:ilvl="5" w:tplc="C7B03D9A">
      <w:start w:val="1"/>
      <w:numFmt w:val="bullet"/>
      <w:lvlText w:val=""/>
      <w:lvlJc w:val="left"/>
      <w:pPr>
        <w:ind w:left="4680" w:hanging="360"/>
      </w:pPr>
      <w:rPr>
        <w:rFonts w:ascii="Wingdings" w:hAnsi="Wingdings" w:hint="default"/>
      </w:rPr>
    </w:lvl>
    <w:lvl w:ilvl="6" w:tplc="BA0AB4EA">
      <w:start w:val="1"/>
      <w:numFmt w:val="bullet"/>
      <w:lvlText w:val=""/>
      <w:lvlJc w:val="left"/>
      <w:pPr>
        <w:ind w:left="5400" w:hanging="360"/>
      </w:pPr>
      <w:rPr>
        <w:rFonts w:ascii="Symbol" w:hAnsi="Symbol" w:hint="default"/>
      </w:rPr>
    </w:lvl>
    <w:lvl w:ilvl="7" w:tplc="2AA2F562">
      <w:start w:val="1"/>
      <w:numFmt w:val="bullet"/>
      <w:lvlText w:val="o"/>
      <w:lvlJc w:val="left"/>
      <w:pPr>
        <w:ind w:left="6120" w:hanging="360"/>
      </w:pPr>
      <w:rPr>
        <w:rFonts w:ascii="Courier New" w:hAnsi="Courier New" w:cs="Courier New" w:hint="default"/>
      </w:rPr>
    </w:lvl>
    <w:lvl w:ilvl="8" w:tplc="4DA4FF1C">
      <w:start w:val="1"/>
      <w:numFmt w:val="bullet"/>
      <w:lvlText w:val=""/>
      <w:lvlJc w:val="left"/>
      <w:pPr>
        <w:ind w:left="6840" w:hanging="360"/>
      </w:pPr>
      <w:rPr>
        <w:rFonts w:ascii="Wingdings" w:hAnsi="Wingdings" w:hint="default"/>
      </w:rPr>
    </w:lvl>
  </w:abstractNum>
  <w:abstractNum w:abstractNumId="3" w15:restartNumberingAfterBreak="0">
    <w:nsid w:val="07A730C0"/>
    <w:multiLevelType w:val="hybridMultilevel"/>
    <w:tmpl w:val="08A8637A"/>
    <w:lvl w:ilvl="0" w:tplc="DBE8DE38">
      <w:start w:val="1"/>
      <w:numFmt w:val="bullet"/>
      <w:lvlText w:val=""/>
      <w:lvlJc w:val="left"/>
      <w:pPr>
        <w:ind w:left="720" w:hanging="360"/>
      </w:pPr>
      <w:rPr>
        <w:rFonts w:ascii="Symbol" w:hAnsi="Symbol" w:hint="default"/>
      </w:rPr>
    </w:lvl>
    <w:lvl w:ilvl="1" w:tplc="C49C08AC">
      <w:start w:val="1"/>
      <w:numFmt w:val="bullet"/>
      <w:lvlText w:val="o"/>
      <w:lvlJc w:val="left"/>
      <w:pPr>
        <w:ind w:left="1440" w:hanging="360"/>
      </w:pPr>
      <w:rPr>
        <w:rFonts w:ascii="Courier New" w:hAnsi="Courier New" w:cs="Courier New" w:hint="default"/>
      </w:rPr>
    </w:lvl>
    <w:lvl w:ilvl="2" w:tplc="22906A0C">
      <w:start w:val="1"/>
      <w:numFmt w:val="bullet"/>
      <w:lvlText w:val=""/>
      <w:lvlJc w:val="left"/>
      <w:pPr>
        <w:ind w:left="2160" w:hanging="360"/>
      </w:pPr>
      <w:rPr>
        <w:rFonts w:ascii="Wingdings" w:hAnsi="Wingdings" w:hint="default"/>
      </w:rPr>
    </w:lvl>
    <w:lvl w:ilvl="3" w:tplc="D8E2F8F0">
      <w:start w:val="1"/>
      <w:numFmt w:val="bullet"/>
      <w:lvlText w:val=""/>
      <w:lvlJc w:val="left"/>
      <w:pPr>
        <w:ind w:left="2880" w:hanging="360"/>
      </w:pPr>
      <w:rPr>
        <w:rFonts w:ascii="Symbol" w:hAnsi="Symbol" w:hint="default"/>
      </w:rPr>
    </w:lvl>
    <w:lvl w:ilvl="4" w:tplc="A04C261C">
      <w:start w:val="1"/>
      <w:numFmt w:val="bullet"/>
      <w:lvlText w:val="o"/>
      <w:lvlJc w:val="left"/>
      <w:pPr>
        <w:ind w:left="3600" w:hanging="360"/>
      </w:pPr>
      <w:rPr>
        <w:rFonts w:ascii="Courier New" w:hAnsi="Courier New" w:cs="Courier New" w:hint="default"/>
      </w:rPr>
    </w:lvl>
    <w:lvl w:ilvl="5" w:tplc="740A3C92">
      <w:start w:val="1"/>
      <w:numFmt w:val="bullet"/>
      <w:lvlText w:val=""/>
      <w:lvlJc w:val="left"/>
      <w:pPr>
        <w:ind w:left="4320" w:hanging="360"/>
      </w:pPr>
      <w:rPr>
        <w:rFonts w:ascii="Wingdings" w:hAnsi="Wingdings" w:hint="default"/>
      </w:rPr>
    </w:lvl>
    <w:lvl w:ilvl="6" w:tplc="0CFEAA66">
      <w:start w:val="1"/>
      <w:numFmt w:val="bullet"/>
      <w:lvlText w:val=""/>
      <w:lvlJc w:val="left"/>
      <w:pPr>
        <w:ind w:left="5040" w:hanging="360"/>
      </w:pPr>
      <w:rPr>
        <w:rFonts w:ascii="Symbol" w:hAnsi="Symbol" w:hint="default"/>
      </w:rPr>
    </w:lvl>
    <w:lvl w:ilvl="7" w:tplc="863AF222">
      <w:start w:val="1"/>
      <w:numFmt w:val="bullet"/>
      <w:lvlText w:val="o"/>
      <w:lvlJc w:val="left"/>
      <w:pPr>
        <w:ind w:left="5760" w:hanging="360"/>
      </w:pPr>
      <w:rPr>
        <w:rFonts w:ascii="Courier New" w:hAnsi="Courier New" w:cs="Courier New" w:hint="default"/>
      </w:rPr>
    </w:lvl>
    <w:lvl w:ilvl="8" w:tplc="A1B402F2">
      <w:start w:val="1"/>
      <w:numFmt w:val="bullet"/>
      <w:lvlText w:val=""/>
      <w:lvlJc w:val="left"/>
      <w:pPr>
        <w:ind w:left="6480" w:hanging="360"/>
      </w:pPr>
      <w:rPr>
        <w:rFonts w:ascii="Wingdings" w:hAnsi="Wingdings" w:hint="default"/>
      </w:rPr>
    </w:lvl>
  </w:abstractNum>
  <w:abstractNum w:abstractNumId="4" w15:restartNumberingAfterBreak="0">
    <w:nsid w:val="0D466F56"/>
    <w:multiLevelType w:val="hybridMultilevel"/>
    <w:tmpl w:val="20E8C97A"/>
    <w:lvl w:ilvl="0" w:tplc="04B86F26">
      <w:start w:val="1"/>
      <w:numFmt w:val="bullet"/>
      <w:lvlText w:val=""/>
      <w:lvlJc w:val="left"/>
      <w:pPr>
        <w:ind w:left="1440" w:hanging="360"/>
      </w:pPr>
      <w:rPr>
        <w:rFonts w:ascii="Wingdings" w:hAnsi="Wingdings" w:hint="default"/>
      </w:rPr>
    </w:lvl>
    <w:lvl w:ilvl="1" w:tplc="920C785E">
      <w:start w:val="1"/>
      <w:numFmt w:val="bullet"/>
      <w:lvlText w:val="o"/>
      <w:lvlJc w:val="left"/>
      <w:pPr>
        <w:ind w:left="2160" w:hanging="360"/>
      </w:pPr>
      <w:rPr>
        <w:rFonts w:ascii="Courier New" w:hAnsi="Courier New" w:cs="Courier New" w:hint="default"/>
      </w:rPr>
    </w:lvl>
    <w:lvl w:ilvl="2" w:tplc="3C5CF65C">
      <w:start w:val="1"/>
      <w:numFmt w:val="bullet"/>
      <w:lvlText w:val=""/>
      <w:lvlJc w:val="left"/>
      <w:pPr>
        <w:ind w:left="2880" w:hanging="360"/>
      </w:pPr>
      <w:rPr>
        <w:rFonts w:ascii="Wingdings" w:hAnsi="Wingdings" w:hint="default"/>
      </w:rPr>
    </w:lvl>
    <w:lvl w:ilvl="3" w:tplc="C6EC06E6">
      <w:start w:val="1"/>
      <w:numFmt w:val="bullet"/>
      <w:lvlText w:val=""/>
      <w:lvlJc w:val="left"/>
      <w:pPr>
        <w:ind w:left="3600" w:hanging="360"/>
      </w:pPr>
      <w:rPr>
        <w:rFonts w:ascii="Symbol" w:hAnsi="Symbol" w:hint="default"/>
      </w:rPr>
    </w:lvl>
    <w:lvl w:ilvl="4" w:tplc="FF7A8D30">
      <w:start w:val="1"/>
      <w:numFmt w:val="bullet"/>
      <w:lvlText w:val="o"/>
      <w:lvlJc w:val="left"/>
      <w:pPr>
        <w:ind w:left="4320" w:hanging="360"/>
      </w:pPr>
      <w:rPr>
        <w:rFonts w:ascii="Courier New" w:hAnsi="Courier New" w:cs="Courier New" w:hint="default"/>
      </w:rPr>
    </w:lvl>
    <w:lvl w:ilvl="5" w:tplc="E3AA84BC">
      <w:start w:val="1"/>
      <w:numFmt w:val="bullet"/>
      <w:lvlText w:val=""/>
      <w:lvlJc w:val="left"/>
      <w:pPr>
        <w:ind w:left="5040" w:hanging="360"/>
      </w:pPr>
      <w:rPr>
        <w:rFonts w:ascii="Wingdings" w:hAnsi="Wingdings" w:hint="default"/>
      </w:rPr>
    </w:lvl>
    <w:lvl w:ilvl="6" w:tplc="8FE024C8">
      <w:start w:val="1"/>
      <w:numFmt w:val="bullet"/>
      <w:lvlText w:val=""/>
      <w:lvlJc w:val="left"/>
      <w:pPr>
        <w:ind w:left="5760" w:hanging="360"/>
      </w:pPr>
      <w:rPr>
        <w:rFonts w:ascii="Symbol" w:hAnsi="Symbol" w:hint="default"/>
      </w:rPr>
    </w:lvl>
    <w:lvl w:ilvl="7" w:tplc="6EC87B62">
      <w:start w:val="1"/>
      <w:numFmt w:val="bullet"/>
      <w:lvlText w:val="o"/>
      <w:lvlJc w:val="left"/>
      <w:pPr>
        <w:ind w:left="6480" w:hanging="360"/>
      </w:pPr>
      <w:rPr>
        <w:rFonts w:ascii="Courier New" w:hAnsi="Courier New" w:cs="Courier New" w:hint="default"/>
      </w:rPr>
    </w:lvl>
    <w:lvl w:ilvl="8" w:tplc="DC16BE54">
      <w:start w:val="1"/>
      <w:numFmt w:val="bullet"/>
      <w:lvlText w:val=""/>
      <w:lvlJc w:val="left"/>
      <w:pPr>
        <w:ind w:left="7200" w:hanging="360"/>
      </w:pPr>
      <w:rPr>
        <w:rFonts w:ascii="Wingdings" w:hAnsi="Wingdings" w:hint="default"/>
      </w:rPr>
    </w:lvl>
  </w:abstractNum>
  <w:abstractNum w:abstractNumId="5" w15:restartNumberingAfterBreak="0">
    <w:nsid w:val="0FC66470"/>
    <w:multiLevelType w:val="hybridMultilevel"/>
    <w:tmpl w:val="DD2EC7AE"/>
    <w:lvl w:ilvl="0" w:tplc="0C60093E">
      <w:start w:val="1"/>
      <w:numFmt w:val="bullet"/>
      <w:lvlText w:val=""/>
      <w:lvlJc w:val="left"/>
      <w:pPr>
        <w:ind w:left="720" w:hanging="360"/>
      </w:pPr>
      <w:rPr>
        <w:rFonts w:ascii="Symbol" w:hAnsi="Symbol" w:hint="default"/>
      </w:rPr>
    </w:lvl>
    <w:lvl w:ilvl="1" w:tplc="DD78FE9A">
      <w:start w:val="1"/>
      <w:numFmt w:val="bullet"/>
      <w:lvlText w:val="o"/>
      <w:lvlJc w:val="left"/>
      <w:pPr>
        <w:ind w:left="1440" w:hanging="360"/>
      </w:pPr>
      <w:rPr>
        <w:rFonts w:ascii="Courier New" w:hAnsi="Courier New" w:cs="Courier New" w:hint="default"/>
      </w:rPr>
    </w:lvl>
    <w:lvl w:ilvl="2" w:tplc="22683860">
      <w:start w:val="1"/>
      <w:numFmt w:val="bullet"/>
      <w:lvlText w:val=""/>
      <w:lvlJc w:val="left"/>
      <w:pPr>
        <w:ind w:left="2160" w:hanging="360"/>
      </w:pPr>
      <w:rPr>
        <w:rFonts w:ascii="Wingdings" w:hAnsi="Wingdings" w:hint="default"/>
      </w:rPr>
    </w:lvl>
    <w:lvl w:ilvl="3" w:tplc="36165036">
      <w:start w:val="1"/>
      <w:numFmt w:val="bullet"/>
      <w:lvlText w:val=""/>
      <w:lvlJc w:val="left"/>
      <w:pPr>
        <w:ind w:left="2880" w:hanging="360"/>
      </w:pPr>
      <w:rPr>
        <w:rFonts w:ascii="Symbol" w:hAnsi="Symbol" w:hint="default"/>
      </w:rPr>
    </w:lvl>
    <w:lvl w:ilvl="4" w:tplc="AA7E3848">
      <w:start w:val="1"/>
      <w:numFmt w:val="bullet"/>
      <w:lvlText w:val="o"/>
      <w:lvlJc w:val="left"/>
      <w:pPr>
        <w:ind w:left="3600" w:hanging="360"/>
      </w:pPr>
      <w:rPr>
        <w:rFonts w:ascii="Courier New" w:hAnsi="Courier New" w:cs="Courier New" w:hint="default"/>
      </w:rPr>
    </w:lvl>
    <w:lvl w:ilvl="5" w:tplc="7F3CBB48">
      <w:start w:val="1"/>
      <w:numFmt w:val="bullet"/>
      <w:lvlText w:val=""/>
      <w:lvlJc w:val="left"/>
      <w:pPr>
        <w:ind w:left="4320" w:hanging="360"/>
      </w:pPr>
      <w:rPr>
        <w:rFonts w:ascii="Wingdings" w:hAnsi="Wingdings" w:hint="default"/>
      </w:rPr>
    </w:lvl>
    <w:lvl w:ilvl="6" w:tplc="617C5348">
      <w:start w:val="1"/>
      <w:numFmt w:val="bullet"/>
      <w:lvlText w:val=""/>
      <w:lvlJc w:val="left"/>
      <w:pPr>
        <w:ind w:left="5040" w:hanging="360"/>
      </w:pPr>
      <w:rPr>
        <w:rFonts w:ascii="Symbol" w:hAnsi="Symbol" w:hint="default"/>
      </w:rPr>
    </w:lvl>
    <w:lvl w:ilvl="7" w:tplc="7584C858">
      <w:start w:val="1"/>
      <w:numFmt w:val="bullet"/>
      <w:lvlText w:val="o"/>
      <w:lvlJc w:val="left"/>
      <w:pPr>
        <w:ind w:left="5760" w:hanging="360"/>
      </w:pPr>
      <w:rPr>
        <w:rFonts w:ascii="Courier New" w:hAnsi="Courier New" w:cs="Courier New" w:hint="default"/>
      </w:rPr>
    </w:lvl>
    <w:lvl w:ilvl="8" w:tplc="71589E9C">
      <w:start w:val="1"/>
      <w:numFmt w:val="bullet"/>
      <w:lvlText w:val=""/>
      <w:lvlJc w:val="left"/>
      <w:pPr>
        <w:ind w:left="6480" w:hanging="360"/>
      </w:pPr>
      <w:rPr>
        <w:rFonts w:ascii="Wingdings" w:hAnsi="Wingdings" w:hint="default"/>
      </w:rPr>
    </w:lvl>
  </w:abstractNum>
  <w:abstractNum w:abstractNumId="6" w15:restartNumberingAfterBreak="0">
    <w:nsid w:val="2DCA5BC9"/>
    <w:multiLevelType w:val="hybridMultilevel"/>
    <w:tmpl w:val="E8AA459E"/>
    <w:lvl w:ilvl="0" w:tplc="34FAD0B0">
      <w:start w:val="1"/>
      <w:numFmt w:val="bullet"/>
      <w:lvlText w:val=""/>
      <w:lvlJc w:val="left"/>
      <w:pPr>
        <w:ind w:left="720" w:hanging="360"/>
      </w:pPr>
      <w:rPr>
        <w:rFonts w:ascii="Symbol" w:hAnsi="Symbol" w:hint="default"/>
      </w:rPr>
    </w:lvl>
    <w:lvl w:ilvl="1" w:tplc="9C1A14E4">
      <w:start w:val="1"/>
      <w:numFmt w:val="bullet"/>
      <w:lvlText w:val="o"/>
      <w:lvlJc w:val="left"/>
      <w:pPr>
        <w:ind w:left="1440" w:hanging="360"/>
      </w:pPr>
      <w:rPr>
        <w:rFonts w:ascii="Courier New" w:hAnsi="Courier New" w:cs="Courier New" w:hint="default"/>
      </w:rPr>
    </w:lvl>
    <w:lvl w:ilvl="2" w:tplc="C236128E">
      <w:start w:val="1"/>
      <w:numFmt w:val="bullet"/>
      <w:lvlText w:val=""/>
      <w:lvlJc w:val="left"/>
      <w:pPr>
        <w:ind w:left="2160" w:hanging="360"/>
      </w:pPr>
      <w:rPr>
        <w:rFonts w:ascii="Wingdings" w:hAnsi="Wingdings" w:hint="default"/>
      </w:rPr>
    </w:lvl>
    <w:lvl w:ilvl="3" w:tplc="264A53C6">
      <w:start w:val="1"/>
      <w:numFmt w:val="bullet"/>
      <w:lvlText w:val=""/>
      <w:lvlJc w:val="left"/>
      <w:pPr>
        <w:ind w:left="2880" w:hanging="360"/>
      </w:pPr>
      <w:rPr>
        <w:rFonts w:ascii="Symbol" w:hAnsi="Symbol" w:hint="default"/>
      </w:rPr>
    </w:lvl>
    <w:lvl w:ilvl="4" w:tplc="4B22C648">
      <w:start w:val="1"/>
      <w:numFmt w:val="bullet"/>
      <w:lvlText w:val="o"/>
      <w:lvlJc w:val="left"/>
      <w:pPr>
        <w:ind w:left="3600" w:hanging="360"/>
      </w:pPr>
      <w:rPr>
        <w:rFonts w:ascii="Courier New" w:hAnsi="Courier New" w:cs="Courier New" w:hint="default"/>
      </w:rPr>
    </w:lvl>
    <w:lvl w:ilvl="5" w:tplc="6FC0BCEC">
      <w:start w:val="1"/>
      <w:numFmt w:val="bullet"/>
      <w:lvlText w:val=""/>
      <w:lvlJc w:val="left"/>
      <w:pPr>
        <w:ind w:left="4320" w:hanging="360"/>
      </w:pPr>
      <w:rPr>
        <w:rFonts w:ascii="Wingdings" w:hAnsi="Wingdings" w:hint="default"/>
      </w:rPr>
    </w:lvl>
    <w:lvl w:ilvl="6" w:tplc="5402463A">
      <w:start w:val="1"/>
      <w:numFmt w:val="bullet"/>
      <w:lvlText w:val=""/>
      <w:lvlJc w:val="left"/>
      <w:pPr>
        <w:ind w:left="5040" w:hanging="360"/>
      </w:pPr>
      <w:rPr>
        <w:rFonts w:ascii="Symbol" w:hAnsi="Symbol" w:hint="default"/>
      </w:rPr>
    </w:lvl>
    <w:lvl w:ilvl="7" w:tplc="AC56FAFC">
      <w:start w:val="1"/>
      <w:numFmt w:val="bullet"/>
      <w:lvlText w:val="o"/>
      <w:lvlJc w:val="left"/>
      <w:pPr>
        <w:ind w:left="5760" w:hanging="360"/>
      </w:pPr>
      <w:rPr>
        <w:rFonts w:ascii="Courier New" w:hAnsi="Courier New" w:cs="Courier New" w:hint="default"/>
      </w:rPr>
    </w:lvl>
    <w:lvl w:ilvl="8" w:tplc="49F80780">
      <w:start w:val="1"/>
      <w:numFmt w:val="bullet"/>
      <w:lvlText w:val=""/>
      <w:lvlJc w:val="left"/>
      <w:pPr>
        <w:ind w:left="6480" w:hanging="360"/>
      </w:pPr>
      <w:rPr>
        <w:rFonts w:ascii="Wingdings" w:hAnsi="Wingdings" w:hint="default"/>
      </w:rPr>
    </w:lvl>
  </w:abstractNum>
  <w:abstractNum w:abstractNumId="7" w15:restartNumberingAfterBreak="0">
    <w:nsid w:val="30C245C2"/>
    <w:multiLevelType w:val="hybridMultilevel"/>
    <w:tmpl w:val="AD9CEC08"/>
    <w:lvl w:ilvl="0" w:tplc="723CDAE2">
      <w:start w:val="1"/>
      <w:numFmt w:val="bullet"/>
      <w:lvlText w:val=""/>
      <w:lvlJc w:val="left"/>
      <w:pPr>
        <w:ind w:left="720" w:hanging="360"/>
      </w:pPr>
      <w:rPr>
        <w:rFonts w:ascii="Symbol" w:hAnsi="Symbol" w:hint="default"/>
      </w:rPr>
    </w:lvl>
    <w:lvl w:ilvl="1" w:tplc="CE90E770">
      <w:start w:val="1"/>
      <w:numFmt w:val="bullet"/>
      <w:lvlText w:val="o"/>
      <w:lvlJc w:val="left"/>
      <w:pPr>
        <w:ind w:left="1440" w:hanging="360"/>
      </w:pPr>
      <w:rPr>
        <w:rFonts w:ascii="Courier New" w:hAnsi="Courier New" w:cs="Courier New" w:hint="default"/>
      </w:rPr>
    </w:lvl>
    <w:lvl w:ilvl="2" w:tplc="65F2681C">
      <w:start w:val="1"/>
      <w:numFmt w:val="bullet"/>
      <w:lvlText w:val=""/>
      <w:lvlJc w:val="left"/>
      <w:pPr>
        <w:ind w:left="2160" w:hanging="360"/>
      </w:pPr>
      <w:rPr>
        <w:rFonts w:ascii="Wingdings" w:hAnsi="Wingdings" w:hint="default"/>
      </w:rPr>
    </w:lvl>
    <w:lvl w:ilvl="3" w:tplc="979018F0">
      <w:start w:val="1"/>
      <w:numFmt w:val="bullet"/>
      <w:lvlText w:val=""/>
      <w:lvlJc w:val="left"/>
      <w:pPr>
        <w:ind w:left="2880" w:hanging="360"/>
      </w:pPr>
      <w:rPr>
        <w:rFonts w:ascii="Symbol" w:hAnsi="Symbol" w:hint="default"/>
      </w:rPr>
    </w:lvl>
    <w:lvl w:ilvl="4" w:tplc="1F36A534">
      <w:start w:val="1"/>
      <w:numFmt w:val="bullet"/>
      <w:lvlText w:val="o"/>
      <w:lvlJc w:val="left"/>
      <w:pPr>
        <w:ind w:left="3600" w:hanging="360"/>
      </w:pPr>
      <w:rPr>
        <w:rFonts w:ascii="Courier New" w:hAnsi="Courier New" w:cs="Courier New" w:hint="default"/>
      </w:rPr>
    </w:lvl>
    <w:lvl w:ilvl="5" w:tplc="64E4D8DC">
      <w:start w:val="1"/>
      <w:numFmt w:val="bullet"/>
      <w:lvlText w:val=""/>
      <w:lvlJc w:val="left"/>
      <w:pPr>
        <w:ind w:left="4320" w:hanging="360"/>
      </w:pPr>
      <w:rPr>
        <w:rFonts w:ascii="Wingdings" w:hAnsi="Wingdings" w:hint="default"/>
      </w:rPr>
    </w:lvl>
    <w:lvl w:ilvl="6" w:tplc="03589C9A">
      <w:start w:val="1"/>
      <w:numFmt w:val="bullet"/>
      <w:lvlText w:val=""/>
      <w:lvlJc w:val="left"/>
      <w:pPr>
        <w:ind w:left="5040" w:hanging="360"/>
      </w:pPr>
      <w:rPr>
        <w:rFonts w:ascii="Symbol" w:hAnsi="Symbol" w:hint="default"/>
      </w:rPr>
    </w:lvl>
    <w:lvl w:ilvl="7" w:tplc="570CDBE0">
      <w:start w:val="1"/>
      <w:numFmt w:val="bullet"/>
      <w:lvlText w:val="o"/>
      <w:lvlJc w:val="left"/>
      <w:pPr>
        <w:ind w:left="5760" w:hanging="360"/>
      </w:pPr>
      <w:rPr>
        <w:rFonts w:ascii="Courier New" w:hAnsi="Courier New" w:cs="Courier New" w:hint="default"/>
      </w:rPr>
    </w:lvl>
    <w:lvl w:ilvl="8" w:tplc="C6ECCD24">
      <w:start w:val="1"/>
      <w:numFmt w:val="bullet"/>
      <w:lvlText w:val=""/>
      <w:lvlJc w:val="left"/>
      <w:pPr>
        <w:ind w:left="6480" w:hanging="360"/>
      </w:pPr>
      <w:rPr>
        <w:rFonts w:ascii="Wingdings" w:hAnsi="Wingdings" w:hint="default"/>
      </w:rPr>
    </w:lvl>
  </w:abstractNum>
  <w:abstractNum w:abstractNumId="8" w15:restartNumberingAfterBreak="0">
    <w:nsid w:val="34A83E1F"/>
    <w:multiLevelType w:val="hybridMultilevel"/>
    <w:tmpl w:val="E5B010EA"/>
    <w:lvl w:ilvl="0" w:tplc="28B400CE">
      <w:start w:val="5"/>
      <w:numFmt w:val="bullet"/>
      <w:lvlText w:val="-"/>
      <w:lvlJc w:val="left"/>
      <w:pPr>
        <w:ind w:left="720" w:hanging="360"/>
      </w:pPr>
      <w:rPr>
        <w:rFonts w:ascii="Calibri" w:eastAsiaTheme="minorHAnsi" w:hAnsi="Calibri" w:cs="Calibri" w:hint="default"/>
      </w:rPr>
    </w:lvl>
    <w:lvl w:ilvl="1" w:tplc="29D2A8B6">
      <w:start w:val="1"/>
      <w:numFmt w:val="bullet"/>
      <w:lvlText w:val="o"/>
      <w:lvlJc w:val="left"/>
      <w:pPr>
        <w:ind w:left="1440" w:hanging="360"/>
      </w:pPr>
      <w:rPr>
        <w:rFonts w:ascii="Courier New" w:hAnsi="Courier New" w:cs="Courier New" w:hint="default"/>
      </w:rPr>
    </w:lvl>
    <w:lvl w:ilvl="2" w:tplc="FAF2B606">
      <w:start w:val="1"/>
      <w:numFmt w:val="bullet"/>
      <w:lvlText w:val=""/>
      <w:lvlJc w:val="left"/>
      <w:pPr>
        <w:ind w:left="2160" w:hanging="360"/>
      </w:pPr>
      <w:rPr>
        <w:rFonts w:ascii="Wingdings" w:hAnsi="Wingdings" w:hint="default"/>
      </w:rPr>
    </w:lvl>
    <w:lvl w:ilvl="3" w:tplc="9EAA8EA4">
      <w:start w:val="1"/>
      <w:numFmt w:val="bullet"/>
      <w:lvlText w:val=""/>
      <w:lvlJc w:val="left"/>
      <w:pPr>
        <w:ind w:left="2880" w:hanging="360"/>
      </w:pPr>
      <w:rPr>
        <w:rFonts w:ascii="Symbol" w:hAnsi="Symbol" w:hint="default"/>
      </w:rPr>
    </w:lvl>
    <w:lvl w:ilvl="4" w:tplc="C5DCFC84">
      <w:start w:val="1"/>
      <w:numFmt w:val="bullet"/>
      <w:lvlText w:val="o"/>
      <w:lvlJc w:val="left"/>
      <w:pPr>
        <w:ind w:left="3600" w:hanging="360"/>
      </w:pPr>
      <w:rPr>
        <w:rFonts w:ascii="Courier New" w:hAnsi="Courier New" w:cs="Courier New" w:hint="default"/>
      </w:rPr>
    </w:lvl>
    <w:lvl w:ilvl="5" w:tplc="F844145A">
      <w:start w:val="1"/>
      <w:numFmt w:val="bullet"/>
      <w:lvlText w:val=""/>
      <w:lvlJc w:val="left"/>
      <w:pPr>
        <w:ind w:left="4320" w:hanging="360"/>
      </w:pPr>
      <w:rPr>
        <w:rFonts w:ascii="Wingdings" w:hAnsi="Wingdings" w:hint="default"/>
      </w:rPr>
    </w:lvl>
    <w:lvl w:ilvl="6" w:tplc="3A8A3670">
      <w:start w:val="1"/>
      <w:numFmt w:val="bullet"/>
      <w:lvlText w:val=""/>
      <w:lvlJc w:val="left"/>
      <w:pPr>
        <w:ind w:left="5040" w:hanging="360"/>
      </w:pPr>
      <w:rPr>
        <w:rFonts w:ascii="Symbol" w:hAnsi="Symbol" w:hint="default"/>
      </w:rPr>
    </w:lvl>
    <w:lvl w:ilvl="7" w:tplc="B4D0FCBA">
      <w:start w:val="1"/>
      <w:numFmt w:val="bullet"/>
      <w:lvlText w:val="o"/>
      <w:lvlJc w:val="left"/>
      <w:pPr>
        <w:ind w:left="5760" w:hanging="360"/>
      </w:pPr>
      <w:rPr>
        <w:rFonts w:ascii="Courier New" w:hAnsi="Courier New" w:cs="Courier New" w:hint="default"/>
      </w:rPr>
    </w:lvl>
    <w:lvl w:ilvl="8" w:tplc="3662D65C">
      <w:start w:val="1"/>
      <w:numFmt w:val="bullet"/>
      <w:lvlText w:val=""/>
      <w:lvlJc w:val="left"/>
      <w:pPr>
        <w:ind w:left="6480" w:hanging="360"/>
      </w:pPr>
      <w:rPr>
        <w:rFonts w:ascii="Wingdings" w:hAnsi="Wingdings" w:hint="default"/>
      </w:rPr>
    </w:lvl>
  </w:abstractNum>
  <w:abstractNum w:abstractNumId="9" w15:restartNumberingAfterBreak="0">
    <w:nsid w:val="388B5DF5"/>
    <w:multiLevelType w:val="hybridMultilevel"/>
    <w:tmpl w:val="9FD67A06"/>
    <w:lvl w:ilvl="0" w:tplc="C2106970">
      <w:start w:val="1"/>
      <w:numFmt w:val="bullet"/>
      <w:lvlText w:val=""/>
      <w:lvlJc w:val="left"/>
      <w:pPr>
        <w:ind w:left="720" w:hanging="360"/>
      </w:pPr>
      <w:rPr>
        <w:rFonts w:ascii="Symbol" w:hAnsi="Symbol" w:hint="default"/>
      </w:rPr>
    </w:lvl>
    <w:lvl w:ilvl="1" w:tplc="60061A58">
      <w:start w:val="1"/>
      <w:numFmt w:val="bullet"/>
      <w:lvlText w:val="o"/>
      <w:lvlJc w:val="left"/>
      <w:pPr>
        <w:ind w:left="1440" w:hanging="360"/>
      </w:pPr>
      <w:rPr>
        <w:rFonts w:ascii="Courier New" w:hAnsi="Courier New" w:cs="Courier New" w:hint="default"/>
      </w:rPr>
    </w:lvl>
    <w:lvl w:ilvl="2" w:tplc="1C2AF650">
      <w:start w:val="1"/>
      <w:numFmt w:val="bullet"/>
      <w:lvlText w:val=""/>
      <w:lvlJc w:val="left"/>
      <w:pPr>
        <w:ind w:left="2160" w:hanging="360"/>
      </w:pPr>
      <w:rPr>
        <w:rFonts w:ascii="Wingdings" w:hAnsi="Wingdings" w:hint="default"/>
      </w:rPr>
    </w:lvl>
    <w:lvl w:ilvl="3" w:tplc="F68AA136">
      <w:start w:val="1"/>
      <w:numFmt w:val="bullet"/>
      <w:lvlText w:val=""/>
      <w:lvlJc w:val="left"/>
      <w:pPr>
        <w:ind w:left="2880" w:hanging="360"/>
      </w:pPr>
      <w:rPr>
        <w:rFonts w:ascii="Symbol" w:hAnsi="Symbol" w:hint="default"/>
      </w:rPr>
    </w:lvl>
    <w:lvl w:ilvl="4" w:tplc="0ADCE2D4">
      <w:start w:val="1"/>
      <w:numFmt w:val="bullet"/>
      <w:lvlText w:val="o"/>
      <w:lvlJc w:val="left"/>
      <w:pPr>
        <w:ind w:left="3600" w:hanging="360"/>
      </w:pPr>
      <w:rPr>
        <w:rFonts w:ascii="Courier New" w:hAnsi="Courier New" w:cs="Courier New" w:hint="default"/>
      </w:rPr>
    </w:lvl>
    <w:lvl w:ilvl="5" w:tplc="7668FC9E">
      <w:start w:val="1"/>
      <w:numFmt w:val="bullet"/>
      <w:lvlText w:val=""/>
      <w:lvlJc w:val="left"/>
      <w:pPr>
        <w:ind w:left="4320" w:hanging="360"/>
      </w:pPr>
      <w:rPr>
        <w:rFonts w:ascii="Wingdings" w:hAnsi="Wingdings" w:hint="default"/>
      </w:rPr>
    </w:lvl>
    <w:lvl w:ilvl="6" w:tplc="CA326572">
      <w:start w:val="1"/>
      <w:numFmt w:val="bullet"/>
      <w:lvlText w:val=""/>
      <w:lvlJc w:val="left"/>
      <w:pPr>
        <w:ind w:left="5040" w:hanging="360"/>
      </w:pPr>
      <w:rPr>
        <w:rFonts w:ascii="Symbol" w:hAnsi="Symbol" w:hint="default"/>
      </w:rPr>
    </w:lvl>
    <w:lvl w:ilvl="7" w:tplc="52F886AC">
      <w:start w:val="1"/>
      <w:numFmt w:val="bullet"/>
      <w:lvlText w:val="o"/>
      <w:lvlJc w:val="left"/>
      <w:pPr>
        <w:ind w:left="5760" w:hanging="360"/>
      </w:pPr>
      <w:rPr>
        <w:rFonts w:ascii="Courier New" w:hAnsi="Courier New" w:cs="Courier New" w:hint="default"/>
      </w:rPr>
    </w:lvl>
    <w:lvl w:ilvl="8" w:tplc="E7707A92">
      <w:start w:val="1"/>
      <w:numFmt w:val="bullet"/>
      <w:lvlText w:val=""/>
      <w:lvlJc w:val="left"/>
      <w:pPr>
        <w:ind w:left="6480" w:hanging="360"/>
      </w:pPr>
      <w:rPr>
        <w:rFonts w:ascii="Wingdings" w:hAnsi="Wingdings" w:hint="default"/>
      </w:rPr>
    </w:lvl>
  </w:abstractNum>
  <w:abstractNum w:abstractNumId="10" w15:restartNumberingAfterBreak="0">
    <w:nsid w:val="391C2468"/>
    <w:multiLevelType w:val="hybridMultilevel"/>
    <w:tmpl w:val="EBBE9BC6"/>
    <w:lvl w:ilvl="0" w:tplc="8022298A">
      <w:start w:val="1"/>
      <w:numFmt w:val="decimal"/>
      <w:pStyle w:val="Titre2"/>
      <w:lvlText w:val="%1."/>
      <w:lvlJc w:val="left"/>
      <w:pPr>
        <w:ind w:left="720" w:hanging="360"/>
      </w:pPr>
    </w:lvl>
    <w:lvl w:ilvl="1" w:tplc="E4F08666">
      <w:start w:val="1"/>
      <w:numFmt w:val="lowerLetter"/>
      <w:lvlText w:val="%2."/>
      <w:lvlJc w:val="left"/>
      <w:pPr>
        <w:ind w:left="1440" w:hanging="360"/>
      </w:pPr>
    </w:lvl>
    <w:lvl w:ilvl="2" w:tplc="9F6214E0">
      <w:start w:val="1"/>
      <w:numFmt w:val="lowerRoman"/>
      <w:lvlText w:val="%3."/>
      <w:lvlJc w:val="right"/>
      <w:pPr>
        <w:ind w:left="2160" w:hanging="180"/>
      </w:pPr>
    </w:lvl>
    <w:lvl w:ilvl="3" w:tplc="2A5094D8">
      <w:start w:val="1"/>
      <w:numFmt w:val="decimal"/>
      <w:lvlText w:val="%4."/>
      <w:lvlJc w:val="left"/>
      <w:pPr>
        <w:ind w:left="2880" w:hanging="360"/>
      </w:pPr>
    </w:lvl>
    <w:lvl w:ilvl="4" w:tplc="B088DBBE">
      <w:start w:val="1"/>
      <w:numFmt w:val="lowerLetter"/>
      <w:lvlText w:val="%5."/>
      <w:lvlJc w:val="left"/>
      <w:pPr>
        <w:ind w:left="3600" w:hanging="360"/>
      </w:pPr>
    </w:lvl>
    <w:lvl w:ilvl="5" w:tplc="9CFE3920">
      <w:start w:val="1"/>
      <w:numFmt w:val="lowerRoman"/>
      <w:lvlText w:val="%6."/>
      <w:lvlJc w:val="right"/>
      <w:pPr>
        <w:ind w:left="4320" w:hanging="180"/>
      </w:pPr>
    </w:lvl>
    <w:lvl w:ilvl="6" w:tplc="DDE29FD2">
      <w:start w:val="1"/>
      <w:numFmt w:val="decimal"/>
      <w:lvlText w:val="%7."/>
      <w:lvlJc w:val="left"/>
      <w:pPr>
        <w:ind w:left="5040" w:hanging="360"/>
      </w:pPr>
    </w:lvl>
    <w:lvl w:ilvl="7" w:tplc="AED0F15C">
      <w:start w:val="1"/>
      <w:numFmt w:val="lowerLetter"/>
      <w:lvlText w:val="%8."/>
      <w:lvlJc w:val="left"/>
      <w:pPr>
        <w:ind w:left="5760" w:hanging="360"/>
      </w:pPr>
    </w:lvl>
    <w:lvl w:ilvl="8" w:tplc="18224EF2">
      <w:start w:val="1"/>
      <w:numFmt w:val="lowerRoman"/>
      <w:lvlText w:val="%9."/>
      <w:lvlJc w:val="right"/>
      <w:pPr>
        <w:ind w:left="6480" w:hanging="180"/>
      </w:pPr>
    </w:lvl>
  </w:abstractNum>
  <w:abstractNum w:abstractNumId="11" w15:restartNumberingAfterBreak="0">
    <w:nsid w:val="41564DAB"/>
    <w:multiLevelType w:val="hybridMultilevel"/>
    <w:tmpl w:val="C7A220D6"/>
    <w:lvl w:ilvl="0" w:tplc="2CC6F428">
      <w:start w:val="1"/>
      <w:numFmt w:val="bullet"/>
      <w:lvlText w:val=""/>
      <w:lvlJc w:val="left"/>
      <w:pPr>
        <w:ind w:left="360" w:hanging="360"/>
      </w:pPr>
      <w:rPr>
        <w:rFonts w:ascii="Symbol" w:hAnsi="Symbol" w:hint="default"/>
      </w:rPr>
    </w:lvl>
    <w:lvl w:ilvl="1" w:tplc="57DCE46A">
      <w:start w:val="1"/>
      <w:numFmt w:val="bullet"/>
      <w:lvlText w:val="o"/>
      <w:lvlJc w:val="left"/>
      <w:pPr>
        <w:ind w:left="1080" w:hanging="360"/>
      </w:pPr>
      <w:rPr>
        <w:rFonts w:ascii="Courier New" w:hAnsi="Courier New" w:cs="Courier New" w:hint="default"/>
      </w:rPr>
    </w:lvl>
    <w:lvl w:ilvl="2" w:tplc="32AA2288">
      <w:start w:val="1"/>
      <w:numFmt w:val="bullet"/>
      <w:lvlText w:val=""/>
      <w:lvlJc w:val="left"/>
      <w:pPr>
        <w:ind w:left="1800" w:hanging="360"/>
      </w:pPr>
      <w:rPr>
        <w:rFonts w:ascii="Wingdings" w:hAnsi="Wingdings" w:hint="default"/>
      </w:rPr>
    </w:lvl>
    <w:lvl w:ilvl="3" w:tplc="32F2EB88">
      <w:start w:val="1"/>
      <w:numFmt w:val="bullet"/>
      <w:lvlText w:val=""/>
      <w:lvlJc w:val="left"/>
      <w:pPr>
        <w:ind w:left="2520" w:hanging="360"/>
      </w:pPr>
      <w:rPr>
        <w:rFonts w:ascii="Symbol" w:hAnsi="Symbol" w:hint="default"/>
      </w:rPr>
    </w:lvl>
    <w:lvl w:ilvl="4" w:tplc="785498E2">
      <w:start w:val="1"/>
      <w:numFmt w:val="bullet"/>
      <w:lvlText w:val="o"/>
      <w:lvlJc w:val="left"/>
      <w:pPr>
        <w:ind w:left="3240" w:hanging="360"/>
      </w:pPr>
      <w:rPr>
        <w:rFonts w:ascii="Courier New" w:hAnsi="Courier New" w:cs="Courier New" w:hint="default"/>
      </w:rPr>
    </w:lvl>
    <w:lvl w:ilvl="5" w:tplc="94EA836E">
      <w:start w:val="1"/>
      <w:numFmt w:val="bullet"/>
      <w:lvlText w:val=""/>
      <w:lvlJc w:val="left"/>
      <w:pPr>
        <w:ind w:left="3960" w:hanging="360"/>
      </w:pPr>
      <w:rPr>
        <w:rFonts w:ascii="Wingdings" w:hAnsi="Wingdings" w:hint="default"/>
      </w:rPr>
    </w:lvl>
    <w:lvl w:ilvl="6" w:tplc="A49097FE">
      <w:start w:val="1"/>
      <w:numFmt w:val="bullet"/>
      <w:lvlText w:val=""/>
      <w:lvlJc w:val="left"/>
      <w:pPr>
        <w:ind w:left="4680" w:hanging="360"/>
      </w:pPr>
      <w:rPr>
        <w:rFonts w:ascii="Symbol" w:hAnsi="Symbol" w:hint="default"/>
      </w:rPr>
    </w:lvl>
    <w:lvl w:ilvl="7" w:tplc="87D2F0D6">
      <w:start w:val="1"/>
      <w:numFmt w:val="bullet"/>
      <w:lvlText w:val="o"/>
      <w:lvlJc w:val="left"/>
      <w:pPr>
        <w:ind w:left="5400" w:hanging="360"/>
      </w:pPr>
      <w:rPr>
        <w:rFonts w:ascii="Courier New" w:hAnsi="Courier New" w:cs="Courier New" w:hint="default"/>
      </w:rPr>
    </w:lvl>
    <w:lvl w:ilvl="8" w:tplc="C5A01F26">
      <w:start w:val="1"/>
      <w:numFmt w:val="bullet"/>
      <w:lvlText w:val=""/>
      <w:lvlJc w:val="left"/>
      <w:pPr>
        <w:ind w:left="6120" w:hanging="360"/>
      </w:pPr>
      <w:rPr>
        <w:rFonts w:ascii="Wingdings" w:hAnsi="Wingdings" w:hint="default"/>
      </w:rPr>
    </w:lvl>
  </w:abstractNum>
  <w:abstractNum w:abstractNumId="12" w15:restartNumberingAfterBreak="0">
    <w:nsid w:val="41D24CD9"/>
    <w:multiLevelType w:val="hybridMultilevel"/>
    <w:tmpl w:val="C97C2D06"/>
    <w:lvl w:ilvl="0" w:tplc="C10A0E4A">
      <w:start w:val="1"/>
      <w:numFmt w:val="bullet"/>
      <w:lvlText w:val=""/>
      <w:lvlJc w:val="left"/>
      <w:pPr>
        <w:ind w:left="1080" w:hanging="360"/>
      </w:pPr>
      <w:rPr>
        <w:rFonts w:ascii="Wingdings" w:hAnsi="Wingdings" w:hint="default"/>
      </w:rPr>
    </w:lvl>
    <w:lvl w:ilvl="1" w:tplc="835259DE">
      <w:start w:val="1"/>
      <w:numFmt w:val="bullet"/>
      <w:lvlText w:val="o"/>
      <w:lvlJc w:val="left"/>
      <w:pPr>
        <w:ind w:left="1800" w:hanging="360"/>
      </w:pPr>
      <w:rPr>
        <w:rFonts w:ascii="Courier New" w:hAnsi="Courier New" w:cs="Courier New" w:hint="default"/>
      </w:rPr>
    </w:lvl>
    <w:lvl w:ilvl="2" w:tplc="231A0E62">
      <w:start w:val="1"/>
      <w:numFmt w:val="bullet"/>
      <w:lvlText w:val=""/>
      <w:lvlJc w:val="left"/>
      <w:pPr>
        <w:ind w:left="2520" w:hanging="360"/>
      </w:pPr>
      <w:rPr>
        <w:rFonts w:ascii="Wingdings" w:hAnsi="Wingdings" w:hint="default"/>
      </w:rPr>
    </w:lvl>
    <w:lvl w:ilvl="3" w:tplc="0EB6BB6A">
      <w:start w:val="1"/>
      <w:numFmt w:val="bullet"/>
      <w:lvlText w:val=""/>
      <w:lvlJc w:val="left"/>
      <w:pPr>
        <w:ind w:left="3240" w:hanging="360"/>
      </w:pPr>
      <w:rPr>
        <w:rFonts w:ascii="Symbol" w:hAnsi="Symbol" w:hint="default"/>
      </w:rPr>
    </w:lvl>
    <w:lvl w:ilvl="4" w:tplc="8B2218B2">
      <w:start w:val="1"/>
      <w:numFmt w:val="bullet"/>
      <w:lvlText w:val="o"/>
      <w:lvlJc w:val="left"/>
      <w:pPr>
        <w:ind w:left="3960" w:hanging="360"/>
      </w:pPr>
      <w:rPr>
        <w:rFonts w:ascii="Courier New" w:hAnsi="Courier New" w:cs="Courier New" w:hint="default"/>
      </w:rPr>
    </w:lvl>
    <w:lvl w:ilvl="5" w:tplc="E0E2D224">
      <w:start w:val="1"/>
      <w:numFmt w:val="bullet"/>
      <w:lvlText w:val=""/>
      <w:lvlJc w:val="left"/>
      <w:pPr>
        <w:ind w:left="4680" w:hanging="360"/>
      </w:pPr>
      <w:rPr>
        <w:rFonts w:ascii="Wingdings" w:hAnsi="Wingdings" w:hint="default"/>
      </w:rPr>
    </w:lvl>
    <w:lvl w:ilvl="6" w:tplc="5D5E3ED0">
      <w:start w:val="1"/>
      <w:numFmt w:val="bullet"/>
      <w:lvlText w:val=""/>
      <w:lvlJc w:val="left"/>
      <w:pPr>
        <w:ind w:left="5400" w:hanging="360"/>
      </w:pPr>
      <w:rPr>
        <w:rFonts w:ascii="Symbol" w:hAnsi="Symbol" w:hint="default"/>
      </w:rPr>
    </w:lvl>
    <w:lvl w:ilvl="7" w:tplc="0B68FBE0">
      <w:start w:val="1"/>
      <w:numFmt w:val="bullet"/>
      <w:lvlText w:val="o"/>
      <w:lvlJc w:val="left"/>
      <w:pPr>
        <w:ind w:left="6120" w:hanging="360"/>
      </w:pPr>
      <w:rPr>
        <w:rFonts w:ascii="Courier New" w:hAnsi="Courier New" w:cs="Courier New" w:hint="default"/>
      </w:rPr>
    </w:lvl>
    <w:lvl w:ilvl="8" w:tplc="5CAC8CD0">
      <w:start w:val="1"/>
      <w:numFmt w:val="bullet"/>
      <w:lvlText w:val=""/>
      <w:lvlJc w:val="left"/>
      <w:pPr>
        <w:ind w:left="6840" w:hanging="360"/>
      </w:pPr>
      <w:rPr>
        <w:rFonts w:ascii="Wingdings" w:hAnsi="Wingdings" w:hint="default"/>
      </w:rPr>
    </w:lvl>
  </w:abstractNum>
  <w:abstractNum w:abstractNumId="13" w15:restartNumberingAfterBreak="0">
    <w:nsid w:val="42BB3EFF"/>
    <w:multiLevelType w:val="hybridMultilevel"/>
    <w:tmpl w:val="19D8B474"/>
    <w:lvl w:ilvl="0" w:tplc="6F9A032E">
      <w:start w:val="1"/>
      <w:numFmt w:val="bullet"/>
      <w:lvlText w:val=""/>
      <w:lvlJc w:val="left"/>
      <w:pPr>
        <w:ind w:left="1080" w:hanging="360"/>
      </w:pPr>
      <w:rPr>
        <w:rFonts w:ascii="Symbol" w:hAnsi="Symbol" w:hint="default"/>
      </w:rPr>
    </w:lvl>
    <w:lvl w:ilvl="1" w:tplc="333ABC5C">
      <w:start w:val="1"/>
      <w:numFmt w:val="bullet"/>
      <w:lvlText w:val="o"/>
      <w:lvlJc w:val="left"/>
      <w:pPr>
        <w:ind w:left="1800" w:hanging="360"/>
      </w:pPr>
      <w:rPr>
        <w:rFonts w:ascii="Courier New" w:hAnsi="Courier New" w:cs="Courier New" w:hint="default"/>
      </w:rPr>
    </w:lvl>
    <w:lvl w:ilvl="2" w:tplc="944E14A4">
      <w:start w:val="1"/>
      <w:numFmt w:val="bullet"/>
      <w:lvlText w:val=""/>
      <w:lvlJc w:val="left"/>
      <w:pPr>
        <w:ind w:left="2520" w:hanging="360"/>
      </w:pPr>
      <w:rPr>
        <w:rFonts w:ascii="Wingdings" w:hAnsi="Wingdings" w:hint="default"/>
      </w:rPr>
    </w:lvl>
    <w:lvl w:ilvl="3" w:tplc="2D70ABA4">
      <w:start w:val="1"/>
      <w:numFmt w:val="bullet"/>
      <w:lvlText w:val=""/>
      <w:lvlJc w:val="left"/>
      <w:pPr>
        <w:ind w:left="3240" w:hanging="360"/>
      </w:pPr>
      <w:rPr>
        <w:rFonts w:ascii="Symbol" w:hAnsi="Symbol" w:hint="default"/>
      </w:rPr>
    </w:lvl>
    <w:lvl w:ilvl="4" w:tplc="39A85628">
      <w:start w:val="1"/>
      <w:numFmt w:val="bullet"/>
      <w:lvlText w:val="o"/>
      <w:lvlJc w:val="left"/>
      <w:pPr>
        <w:ind w:left="3960" w:hanging="360"/>
      </w:pPr>
      <w:rPr>
        <w:rFonts w:ascii="Courier New" w:hAnsi="Courier New" w:cs="Courier New" w:hint="default"/>
      </w:rPr>
    </w:lvl>
    <w:lvl w:ilvl="5" w:tplc="9AFE7DA8">
      <w:start w:val="1"/>
      <w:numFmt w:val="bullet"/>
      <w:lvlText w:val=""/>
      <w:lvlJc w:val="left"/>
      <w:pPr>
        <w:ind w:left="4680" w:hanging="360"/>
      </w:pPr>
      <w:rPr>
        <w:rFonts w:ascii="Wingdings" w:hAnsi="Wingdings" w:hint="default"/>
      </w:rPr>
    </w:lvl>
    <w:lvl w:ilvl="6" w:tplc="F74812C4">
      <w:start w:val="1"/>
      <w:numFmt w:val="bullet"/>
      <w:lvlText w:val=""/>
      <w:lvlJc w:val="left"/>
      <w:pPr>
        <w:ind w:left="5400" w:hanging="360"/>
      </w:pPr>
      <w:rPr>
        <w:rFonts w:ascii="Symbol" w:hAnsi="Symbol" w:hint="default"/>
      </w:rPr>
    </w:lvl>
    <w:lvl w:ilvl="7" w:tplc="56B4B014">
      <w:start w:val="1"/>
      <w:numFmt w:val="bullet"/>
      <w:lvlText w:val="o"/>
      <w:lvlJc w:val="left"/>
      <w:pPr>
        <w:ind w:left="6120" w:hanging="360"/>
      </w:pPr>
      <w:rPr>
        <w:rFonts w:ascii="Courier New" w:hAnsi="Courier New" w:cs="Courier New" w:hint="default"/>
      </w:rPr>
    </w:lvl>
    <w:lvl w:ilvl="8" w:tplc="9EBC2FEE">
      <w:start w:val="1"/>
      <w:numFmt w:val="bullet"/>
      <w:lvlText w:val=""/>
      <w:lvlJc w:val="left"/>
      <w:pPr>
        <w:ind w:left="6840" w:hanging="360"/>
      </w:pPr>
      <w:rPr>
        <w:rFonts w:ascii="Wingdings" w:hAnsi="Wingdings" w:hint="default"/>
      </w:rPr>
    </w:lvl>
  </w:abstractNum>
  <w:abstractNum w:abstractNumId="14" w15:restartNumberingAfterBreak="0">
    <w:nsid w:val="48B625E5"/>
    <w:multiLevelType w:val="hybridMultilevel"/>
    <w:tmpl w:val="DB5E3D54"/>
    <w:lvl w:ilvl="0" w:tplc="5114CB76">
      <w:start w:val="1"/>
      <w:numFmt w:val="bullet"/>
      <w:lvlText w:val=""/>
      <w:lvlJc w:val="left"/>
      <w:pPr>
        <w:ind w:left="1440" w:hanging="360"/>
      </w:pPr>
      <w:rPr>
        <w:rFonts w:ascii="Wingdings" w:hAnsi="Wingdings" w:hint="default"/>
      </w:rPr>
    </w:lvl>
    <w:lvl w:ilvl="1" w:tplc="14102B28">
      <w:start w:val="1"/>
      <w:numFmt w:val="bullet"/>
      <w:lvlText w:val="o"/>
      <w:lvlJc w:val="left"/>
      <w:pPr>
        <w:ind w:left="2160" w:hanging="360"/>
      </w:pPr>
      <w:rPr>
        <w:rFonts w:ascii="Courier New" w:hAnsi="Courier New" w:cs="Courier New" w:hint="default"/>
      </w:rPr>
    </w:lvl>
    <w:lvl w:ilvl="2" w:tplc="27347C4E">
      <w:start w:val="1"/>
      <w:numFmt w:val="bullet"/>
      <w:lvlText w:val=""/>
      <w:lvlJc w:val="left"/>
      <w:pPr>
        <w:ind w:left="2880" w:hanging="360"/>
      </w:pPr>
      <w:rPr>
        <w:rFonts w:ascii="Wingdings" w:hAnsi="Wingdings" w:hint="default"/>
      </w:rPr>
    </w:lvl>
    <w:lvl w:ilvl="3" w:tplc="58CACFCE">
      <w:start w:val="1"/>
      <w:numFmt w:val="bullet"/>
      <w:lvlText w:val=""/>
      <w:lvlJc w:val="left"/>
      <w:pPr>
        <w:ind w:left="3600" w:hanging="360"/>
      </w:pPr>
      <w:rPr>
        <w:rFonts w:ascii="Symbol" w:hAnsi="Symbol" w:hint="default"/>
      </w:rPr>
    </w:lvl>
    <w:lvl w:ilvl="4" w:tplc="BCA69DEA">
      <w:start w:val="1"/>
      <w:numFmt w:val="bullet"/>
      <w:lvlText w:val="o"/>
      <w:lvlJc w:val="left"/>
      <w:pPr>
        <w:ind w:left="4320" w:hanging="360"/>
      </w:pPr>
      <w:rPr>
        <w:rFonts w:ascii="Courier New" w:hAnsi="Courier New" w:cs="Courier New" w:hint="default"/>
      </w:rPr>
    </w:lvl>
    <w:lvl w:ilvl="5" w:tplc="80722AF6">
      <w:start w:val="1"/>
      <w:numFmt w:val="bullet"/>
      <w:lvlText w:val=""/>
      <w:lvlJc w:val="left"/>
      <w:pPr>
        <w:ind w:left="5040" w:hanging="360"/>
      </w:pPr>
      <w:rPr>
        <w:rFonts w:ascii="Wingdings" w:hAnsi="Wingdings" w:hint="default"/>
      </w:rPr>
    </w:lvl>
    <w:lvl w:ilvl="6" w:tplc="7A80E9FE">
      <w:start w:val="1"/>
      <w:numFmt w:val="bullet"/>
      <w:lvlText w:val=""/>
      <w:lvlJc w:val="left"/>
      <w:pPr>
        <w:ind w:left="5760" w:hanging="360"/>
      </w:pPr>
      <w:rPr>
        <w:rFonts w:ascii="Symbol" w:hAnsi="Symbol" w:hint="default"/>
      </w:rPr>
    </w:lvl>
    <w:lvl w:ilvl="7" w:tplc="70C6E976">
      <w:start w:val="1"/>
      <w:numFmt w:val="bullet"/>
      <w:lvlText w:val="o"/>
      <w:lvlJc w:val="left"/>
      <w:pPr>
        <w:ind w:left="6480" w:hanging="360"/>
      </w:pPr>
      <w:rPr>
        <w:rFonts w:ascii="Courier New" w:hAnsi="Courier New" w:cs="Courier New" w:hint="default"/>
      </w:rPr>
    </w:lvl>
    <w:lvl w:ilvl="8" w:tplc="FF0E47C0">
      <w:start w:val="1"/>
      <w:numFmt w:val="bullet"/>
      <w:lvlText w:val=""/>
      <w:lvlJc w:val="left"/>
      <w:pPr>
        <w:ind w:left="7200" w:hanging="360"/>
      </w:pPr>
      <w:rPr>
        <w:rFonts w:ascii="Wingdings" w:hAnsi="Wingdings" w:hint="default"/>
      </w:rPr>
    </w:lvl>
  </w:abstractNum>
  <w:abstractNum w:abstractNumId="15" w15:restartNumberingAfterBreak="0">
    <w:nsid w:val="4D2132C4"/>
    <w:multiLevelType w:val="hybridMultilevel"/>
    <w:tmpl w:val="7990050E"/>
    <w:lvl w:ilvl="0" w:tplc="21DAEBF4">
      <w:start w:val="1"/>
      <w:numFmt w:val="bullet"/>
      <w:lvlText w:val=""/>
      <w:lvlJc w:val="left"/>
      <w:pPr>
        <w:ind w:left="1440" w:hanging="360"/>
      </w:pPr>
      <w:rPr>
        <w:rFonts w:ascii="Wingdings" w:hAnsi="Wingdings" w:hint="default"/>
      </w:rPr>
    </w:lvl>
    <w:lvl w:ilvl="1" w:tplc="B8ECC9F6">
      <w:start w:val="1"/>
      <w:numFmt w:val="bullet"/>
      <w:lvlText w:val="o"/>
      <w:lvlJc w:val="left"/>
      <w:pPr>
        <w:ind w:left="2160" w:hanging="360"/>
      </w:pPr>
      <w:rPr>
        <w:rFonts w:ascii="Courier New" w:hAnsi="Courier New" w:cs="Courier New" w:hint="default"/>
      </w:rPr>
    </w:lvl>
    <w:lvl w:ilvl="2" w:tplc="6C7E74F2">
      <w:start w:val="1"/>
      <w:numFmt w:val="bullet"/>
      <w:lvlText w:val=""/>
      <w:lvlJc w:val="left"/>
      <w:pPr>
        <w:ind w:left="2880" w:hanging="360"/>
      </w:pPr>
      <w:rPr>
        <w:rFonts w:ascii="Wingdings" w:hAnsi="Wingdings" w:hint="default"/>
      </w:rPr>
    </w:lvl>
    <w:lvl w:ilvl="3" w:tplc="E42613E6">
      <w:start w:val="1"/>
      <w:numFmt w:val="bullet"/>
      <w:lvlText w:val=""/>
      <w:lvlJc w:val="left"/>
      <w:pPr>
        <w:ind w:left="3600" w:hanging="360"/>
      </w:pPr>
      <w:rPr>
        <w:rFonts w:ascii="Symbol" w:hAnsi="Symbol" w:hint="default"/>
      </w:rPr>
    </w:lvl>
    <w:lvl w:ilvl="4" w:tplc="A7B68AE2">
      <w:start w:val="1"/>
      <w:numFmt w:val="bullet"/>
      <w:lvlText w:val="o"/>
      <w:lvlJc w:val="left"/>
      <w:pPr>
        <w:ind w:left="4320" w:hanging="360"/>
      </w:pPr>
      <w:rPr>
        <w:rFonts w:ascii="Courier New" w:hAnsi="Courier New" w:cs="Courier New" w:hint="default"/>
      </w:rPr>
    </w:lvl>
    <w:lvl w:ilvl="5" w:tplc="8FD2FD68">
      <w:start w:val="1"/>
      <w:numFmt w:val="bullet"/>
      <w:lvlText w:val=""/>
      <w:lvlJc w:val="left"/>
      <w:pPr>
        <w:ind w:left="5040" w:hanging="360"/>
      </w:pPr>
      <w:rPr>
        <w:rFonts w:ascii="Wingdings" w:hAnsi="Wingdings" w:hint="default"/>
      </w:rPr>
    </w:lvl>
    <w:lvl w:ilvl="6" w:tplc="46B0256A">
      <w:start w:val="1"/>
      <w:numFmt w:val="bullet"/>
      <w:lvlText w:val=""/>
      <w:lvlJc w:val="left"/>
      <w:pPr>
        <w:ind w:left="5760" w:hanging="360"/>
      </w:pPr>
      <w:rPr>
        <w:rFonts w:ascii="Symbol" w:hAnsi="Symbol" w:hint="default"/>
      </w:rPr>
    </w:lvl>
    <w:lvl w:ilvl="7" w:tplc="B888EAA6">
      <w:start w:val="1"/>
      <w:numFmt w:val="bullet"/>
      <w:lvlText w:val="o"/>
      <w:lvlJc w:val="left"/>
      <w:pPr>
        <w:ind w:left="6480" w:hanging="360"/>
      </w:pPr>
      <w:rPr>
        <w:rFonts w:ascii="Courier New" w:hAnsi="Courier New" w:cs="Courier New" w:hint="default"/>
      </w:rPr>
    </w:lvl>
    <w:lvl w:ilvl="8" w:tplc="9634C3A2">
      <w:start w:val="1"/>
      <w:numFmt w:val="bullet"/>
      <w:lvlText w:val=""/>
      <w:lvlJc w:val="left"/>
      <w:pPr>
        <w:ind w:left="7200" w:hanging="360"/>
      </w:pPr>
      <w:rPr>
        <w:rFonts w:ascii="Wingdings" w:hAnsi="Wingdings" w:hint="default"/>
      </w:rPr>
    </w:lvl>
  </w:abstractNum>
  <w:abstractNum w:abstractNumId="16" w15:restartNumberingAfterBreak="0">
    <w:nsid w:val="4F5944CF"/>
    <w:multiLevelType w:val="hybridMultilevel"/>
    <w:tmpl w:val="DD5CA0DA"/>
    <w:lvl w:ilvl="0" w:tplc="6DF6FE36">
      <w:start w:val="1"/>
      <w:numFmt w:val="decimal"/>
      <w:lvlText w:val="%1."/>
      <w:lvlJc w:val="left"/>
      <w:pPr>
        <w:ind w:left="720" w:hanging="360"/>
      </w:pPr>
    </w:lvl>
    <w:lvl w:ilvl="1" w:tplc="FF82B23A">
      <w:start w:val="1"/>
      <w:numFmt w:val="lowerLetter"/>
      <w:lvlText w:val="%2."/>
      <w:lvlJc w:val="left"/>
      <w:pPr>
        <w:ind w:left="1440" w:hanging="360"/>
      </w:pPr>
    </w:lvl>
    <w:lvl w:ilvl="2" w:tplc="ECB8FD12">
      <w:start w:val="1"/>
      <w:numFmt w:val="lowerRoman"/>
      <w:lvlText w:val="%3."/>
      <w:lvlJc w:val="right"/>
      <w:pPr>
        <w:ind w:left="2160" w:hanging="180"/>
      </w:pPr>
    </w:lvl>
    <w:lvl w:ilvl="3" w:tplc="670831D8">
      <w:start w:val="1"/>
      <w:numFmt w:val="decimal"/>
      <w:lvlText w:val="%4."/>
      <w:lvlJc w:val="left"/>
      <w:pPr>
        <w:ind w:left="2880" w:hanging="360"/>
      </w:pPr>
    </w:lvl>
    <w:lvl w:ilvl="4" w:tplc="AFCCC866">
      <w:start w:val="1"/>
      <w:numFmt w:val="lowerLetter"/>
      <w:lvlText w:val="%5."/>
      <w:lvlJc w:val="left"/>
      <w:pPr>
        <w:ind w:left="3600" w:hanging="360"/>
      </w:pPr>
    </w:lvl>
    <w:lvl w:ilvl="5" w:tplc="6B784F42">
      <w:start w:val="1"/>
      <w:numFmt w:val="lowerRoman"/>
      <w:lvlText w:val="%6."/>
      <w:lvlJc w:val="right"/>
      <w:pPr>
        <w:ind w:left="4320" w:hanging="180"/>
      </w:pPr>
    </w:lvl>
    <w:lvl w:ilvl="6" w:tplc="18105FD8">
      <w:start w:val="1"/>
      <w:numFmt w:val="decimal"/>
      <w:lvlText w:val="%7."/>
      <w:lvlJc w:val="left"/>
      <w:pPr>
        <w:ind w:left="5040" w:hanging="360"/>
      </w:pPr>
    </w:lvl>
    <w:lvl w:ilvl="7" w:tplc="5A087CA8">
      <w:start w:val="1"/>
      <w:numFmt w:val="lowerLetter"/>
      <w:lvlText w:val="%8."/>
      <w:lvlJc w:val="left"/>
      <w:pPr>
        <w:ind w:left="5760" w:hanging="360"/>
      </w:pPr>
    </w:lvl>
    <w:lvl w:ilvl="8" w:tplc="A89633B6">
      <w:start w:val="1"/>
      <w:numFmt w:val="lowerRoman"/>
      <w:lvlText w:val="%9."/>
      <w:lvlJc w:val="right"/>
      <w:pPr>
        <w:ind w:left="6480" w:hanging="180"/>
      </w:pPr>
    </w:lvl>
  </w:abstractNum>
  <w:abstractNum w:abstractNumId="17" w15:restartNumberingAfterBreak="0">
    <w:nsid w:val="59705EEF"/>
    <w:multiLevelType w:val="hybridMultilevel"/>
    <w:tmpl w:val="8542D57C"/>
    <w:lvl w:ilvl="0" w:tplc="9B1E7BB2">
      <w:start w:val="1"/>
      <w:numFmt w:val="bullet"/>
      <w:lvlText w:val=""/>
      <w:lvlJc w:val="left"/>
      <w:pPr>
        <w:ind w:left="720" w:hanging="360"/>
      </w:pPr>
      <w:rPr>
        <w:rFonts w:ascii="Symbol" w:hAnsi="Symbol" w:hint="default"/>
      </w:rPr>
    </w:lvl>
    <w:lvl w:ilvl="1" w:tplc="DF1243D4">
      <w:start w:val="1"/>
      <w:numFmt w:val="bullet"/>
      <w:lvlText w:val="o"/>
      <w:lvlJc w:val="left"/>
      <w:pPr>
        <w:ind w:left="1440" w:hanging="360"/>
      </w:pPr>
      <w:rPr>
        <w:rFonts w:ascii="Courier New" w:hAnsi="Courier New" w:cs="Courier New" w:hint="default"/>
      </w:rPr>
    </w:lvl>
    <w:lvl w:ilvl="2" w:tplc="8DFA4464">
      <w:start w:val="1"/>
      <w:numFmt w:val="bullet"/>
      <w:lvlText w:val=""/>
      <w:lvlJc w:val="left"/>
      <w:pPr>
        <w:ind w:left="2160" w:hanging="360"/>
      </w:pPr>
      <w:rPr>
        <w:rFonts w:ascii="Wingdings" w:hAnsi="Wingdings" w:hint="default"/>
      </w:rPr>
    </w:lvl>
    <w:lvl w:ilvl="3" w:tplc="0602C73C">
      <w:start w:val="1"/>
      <w:numFmt w:val="bullet"/>
      <w:lvlText w:val=""/>
      <w:lvlJc w:val="left"/>
      <w:pPr>
        <w:ind w:left="2880" w:hanging="360"/>
      </w:pPr>
      <w:rPr>
        <w:rFonts w:ascii="Symbol" w:hAnsi="Symbol" w:hint="default"/>
      </w:rPr>
    </w:lvl>
    <w:lvl w:ilvl="4" w:tplc="C2D84C50">
      <w:start w:val="1"/>
      <w:numFmt w:val="bullet"/>
      <w:lvlText w:val="o"/>
      <w:lvlJc w:val="left"/>
      <w:pPr>
        <w:ind w:left="3600" w:hanging="360"/>
      </w:pPr>
      <w:rPr>
        <w:rFonts w:ascii="Courier New" w:hAnsi="Courier New" w:cs="Courier New" w:hint="default"/>
      </w:rPr>
    </w:lvl>
    <w:lvl w:ilvl="5" w:tplc="E8AA7DF8">
      <w:start w:val="1"/>
      <w:numFmt w:val="bullet"/>
      <w:lvlText w:val=""/>
      <w:lvlJc w:val="left"/>
      <w:pPr>
        <w:ind w:left="4320" w:hanging="360"/>
      </w:pPr>
      <w:rPr>
        <w:rFonts w:ascii="Wingdings" w:hAnsi="Wingdings" w:hint="default"/>
      </w:rPr>
    </w:lvl>
    <w:lvl w:ilvl="6" w:tplc="0846D5B8">
      <w:start w:val="1"/>
      <w:numFmt w:val="bullet"/>
      <w:lvlText w:val=""/>
      <w:lvlJc w:val="left"/>
      <w:pPr>
        <w:ind w:left="5040" w:hanging="360"/>
      </w:pPr>
      <w:rPr>
        <w:rFonts w:ascii="Symbol" w:hAnsi="Symbol" w:hint="default"/>
      </w:rPr>
    </w:lvl>
    <w:lvl w:ilvl="7" w:tplc="7FB0E6C0">
      <w:start w:val="1"/>
      <w:numFmt w:val="bullet"/>
      <w:lvlText w:val="o"/>
      <w:lvlJc w:val="left"/>
      <w:pPr>
        <w:ind w:left="5760" w:hanging="360"/>
      </w:pPr>
      <w:rPr>
        <w:rFonts w:ascii="Courier New" w:hAnsi="Courier New" w:cs="Courier New" w:hint="default"/>
      </w:rPr>
    </w:lvl>
    <w:lvl w:ilvl="8" w:tplc="D956769A">
      <w:start w:val="1"/>
      <w:numFmt w:val="bullet"/>
      <w:lvlText w:val=""/>
      <w:lvlJc w:val="left"/>
      <w:pPr>
        <w:ind w:left="6480" w:hanging="360"/>
      </w:pPr>
      <w:rPr>
        <w:rFonts w:ascii="Wingdings" w:hAnsi="Wingdings" w:hint="default"/>
      </w:rPr>
    </w:lvl>
  </w:abstractNum>
  <w:abstractNum w:abstractNumId="18" w15:restartNumberingAfterBreak="0">
    <w:nsid w:val="5E67635E"/>
    <w:multiLevelType w:val="hybridMultilevel"/>
    <w:tmpl w:val="A6685046"/>
    <w:lvl w:ilvl="0" w:tplc="25DE13BE">
      <w:start w:val="1"/>
      <w:numFmt w:val="bullet"/>
      <w:lvlText w:val=""/>
      <w:lvlJc w:val="left"/>
      <w:pPr>
        <w:ind w:left="720" w:hanging="360"/>
      </w:pPr>
      <w:rPr>
        <w:rFonts w:ascii="Symbol" w:hAnsi="Symbol" w:hint="default"/>
      </w:rPr>
    </w:lvl>
    <w:lvl w:ilvl="1" w:tplc="CE8431F8">
      <w:start w:val="1"/>
      <w:numFmt w:val="bullet"/>
      <w:lvlText w:val="o"/>
      <w:lvlJc w:val="left"/>
      <w:pPr>
        <w:ind w:left="1440" w:hanging="360"/>
      </w:pPr>
      <w:rPr>
        <w:rFonts w:ascii="Courier New" w:hAnsi="Courier New" w:cs="Courier New" w:hint="default"/>
      </w:rPr>
    </w:lvl>
    <w:lvl w:ilvl="2" w:tplc="84B82C82">
      <w:start w:val="1"/>
      <w:numFmt w:val="bullet"/>
      <w:lvlText w:val=""/>
      <w:lvlJc w:val="left"/>
      <w:pPr>
        <w:ind w:left="2160" w:hanging="360"/>
      </w:pPr>
      <w:rPr>
        <w:rFonts w:ascii="Wingdings" w:hAnsi="Wingdings" w:hint="default"/>
      </w:rPr>
    </w:lvl>
    <w:lvl w:ilvl="3" w:tplc="CC36D954">
      <w:start w:val="1"/>
      <w:numFmt w:val="bullet"/>
      <w:lvlText w:val=""/>
      <w:lvlJc w:val="left"/>
      <w:pPr>
        <w:ind w:left="2880" w:hanging="360"/>
      </w:pPr>
      <w:rPr>
        <w:rFonts w:ascii="Symbol" w:hAnsi="Symbol" w:hint="default"/>
      </w:rPr>
    </w:lvl>
    <w:lvl w:ilvl="4" w:tplc="1DB63EEC">
      <w:start w:val="1"/>
      <w:numFmt w:val="bullet"/>
      <w:lvlText w:val="o"/>
      <w:lvlJc w:val="left"/>
      <w:pPr>
        <w:ind w:left="3600" w:hanging="360"/>
      </w:pPr>
      <w:rPr>
        <w:rFonts w:ascii="Courier New" w:hAnsi="Courier New" w:cs="Courier New" w:hint="default"/>
      </w:rPr>
    </w:lvl>
    <w:lvl w:ilvl="5" w:tplc="51E42630">
      <w:start w:val="1"/>
      <w:numFmt w:val="bullet"/>
      <w:lvlText w:val=""/>
      <w:lvlJc w:val="left"/>
      <w:pPr>
        <w:ind w:left="4320" w:hanging="360"/>
      </w:pPr>
      <w:rPr>
        <w:rFonts w:ascii="Wingdings" w:hAnsi="Wingdings" w:hint="default"/>
      </w:rPr>
    </w:lvl>
    <w:lvl w:ilvl="6" w:tplc="47A6FF0A">
      <w:start w:val="1"/>
      <w:numFmt w:val="bullet"/>
      <w:lvlText w:val=""/>
      <w:lvlJc w:val="left"/>
      <w:pPr>
        <w:ind w:left="5040" w:hanging="360"/>
      </w:pPr>
      <w:rPr>
        <w:rFonts w:ascii="Symbol" w:hAnsi="Symbol" w:hint="default"/>
      </w:rPr>
    </w:lvl>
    <w:lvl w:ilvl="7" w:tplc="C90C4B70">
      <w:start w:val="1"/>
      <w:numFmt w:val="bullet"/>
      <w:lvlText w:val="o"/>
      <w:lvlJc w:val="left"/>
      <w:pPr>
        <w:ind w:left="5760" w:hanging="360"/>
      </w:pPr>
      <w:rPr>
        <w:rFonts w:ascii="Courier New" w:hAnsi="Courier New" w:cs="Courier New" w:hint="default"/>
      </w:rPr>
    </w:lvl>
    <w:lvl w:ilvl="8" w:tplc="54D87550">
      <w:start w:val="1"/>
      <w:numFmt w:val="bullet"/>
      <w:lvlText w:val=""/>
      <w:lvlJc w:val="left"/>
      <w:pPr>
        <w:ind w:left="6480" w:hanging="360"/>
      </w:pPr>
      <w:rPr>
        <w:rFonts w:ascii="Wingdings" w:hAnsi="Wingdings" w:hint="default"/>
      </w:rPr>
    </w:lvl>
  </w:abstractNum>
  <w:abstractNum w:abstractNumId="19" w15:restartNumberingAfterBreak="0">
    <w:nsid w:val="60887F7E"/>
    <w:multiLevelType w:val="hybridMultilevel"/>
    <w:tmpl w:val="B75604FE"/>
    <w:lvl w:ilvl="0" w:tplc="DD5CA488">
      <w:start w:val="1"/>
      <w:numFmt w:val="upperLetter"/>
      <w:lvlText w:val="%1."/>
      <w:lvlJc w:val="left"/>
      <w:pPr>
        <w:ind w:left="720" w:hanging="360"/>
      </w:pPr>
    </w:lvl>
    <w:lvl w:ilvl="1" w:tplc="5E38FB22">
      <w:start w:val="1"/>
      <w:numFmt w:val="lowerLetter"/>
      <w:lvlText w:val="%2."/>
      <w:lvlJc w:val="left"/>
      <w:pPr>
        <w:ind w:left="1440" w:hanging="360"/>
      </w:pPr>
    </w:lvl>
    <w:lvl w:ilvl="2" w:tplc="E58CE5DA">
      <w:start w:val="1"/>
      <w:numFmt w:val="lowerRoman"/>
      <w:lvlText w:val="%3."/>
      <w:lvlJc w:val="right"/>
      <w:pPr>
        <w:ind w:left="2160" w:hanging="180"/>
      </w:pPr>
    </w:lvl>
    <w:lvl w:ilvl="3" w:tplc="975C3034">
      <w:start w:val="1"/>
      <w:numFmt w:val="decimal"/>
      <w:lvlText w:val="%4."/>
      <w:lvlJc w:val="left"/>
      <w:pPr>
        <w:ind w:left="2880" w:hanging="360"/>
      </w:pPr>
    </w:lvl>
    <w:lvl w:ilvl="4" w:tplc="AD18F614">
      <w:start w:val="1"/>
      <w:numFmt w:val="lowerLetter"/>
      <w:lvlText w:val="%5."/>
      <w:lvlJc w:val="left"/>
      <w:pPr>
        <w:ind w:left="3600" w:hanging="360"/>
      </w:pPr>
    </w:lvl>
    <w:lvl w:ilvl="5" w:tplc="EB3AD36C">
      <w:start w:val="1"/>
      <w:numFmt w:val="lowerRoman"/>
      <w:lvlText w:val="%6."/>
      <w:lvlJc w:val="right"/>
      <w:pPr>
        <w:ind w:left="4320" w:hanging="180"/>
      </w:pPr>
    </w:lvl>
    <w:lvl w:ilvl="6" w:tplc="5A667344">
      <w:start w:val="1"/>
      <w:numFmt w:val="decimal"/>
      <w:lvlText w:val="%7."/>
      <w:lvlJc w:val="left"/>
      <w:pPr>
        <w:ind w:left="5040" w:hanging="360"/>
      </w:pPr>
    </w:lvl>
    <w:lvl w:ilvl="7" w:tplc="52AAA300">
      <w:start w:val="1"/>
      <w:numFmt w:val="lowerLetter"/>
      <w:lvlText w:val="%8."/>
      <w:lvlJc w:val="left"/>
      <w:pPr>
        <w:ind w:left="5760" w:hanging="360"/>
      </w:pPr>
    </w:lvl>
    <w:lvl w:ilvl="8" w:tplc="A224D17C">
      <w:start w:val="1"/>
      <w:numFmt w:val="lowerRoman"/>
      <w:lvlText w:val="%9."/>
      <w:lvlJc w:val="right"/>
      <w:pPr>
        <w:ind w:left="6480" w:hanging="180"/>
      </w:pPr>
    </w:lvl>
  </w:abstractNum>
  <w:abstractNum w:abstractNumId="20" w15:restartNumberingAfterBreak="0">
    <w:nsid w:val="67C07BFD"/>
    <w:multiLevelType w:val="hybridMultilevel"/>
    <w:tmpl w:val="F0E4195C"/>
    <w:lvl w:ilvl="0" w:tplc="45F099FC">
      <w:start w:val="1"/>
      <w:numFmt w:val="bullet"/>
      <w:lvlText w:val=""/>
      <w:lvlJc w:val="left"/>
      <w:pPr>
        <w:ind w:left="720" w:hanging="360"/>
      </w:pPr>
      <w:rPr>
        <w:rFonts w:ascii="Symbol" w:hAnsi="Symbol" w:hint="default"/>
      </w:rPr>
    </w:lvl>
    <w:lvl w:ilvl="1" w:tplc="D222E24C">
      <w:start w:val="1"/>
      <w:numFmt w:val="bullet"/>
      <w:lvlText w:val="o"/>
      <w:lvlJc w:val="left"/>
      <w:pPr>
        <w:ind w:left="1440" w:hanging="360"/>
      </w:pPr>
      <w:rPr>
        <w:rFonts w:ascii="Courier New" w:hAnsi="Courier New" w:cs="Courier New" w:hint="default"/>
      </w:rPr>
    </w:lvl>
    <w:lvl w:ilvl="2" w:tplc="3E1C3C46">
      <w:start w:val="1"/>
      <w:numFmt w:val="bullet"/>
      <w:lvlText w:val=""/>
      <w:lvlJc w:val="left"/>
      <w:pPr>
        <w:ind w:left="2160" w:hanging="360"/>
      </w:pPr>
      <w:rPr>
        <w:rFonts w:ascii="Wingdings" w:hAnsi="Wingdings" w:hint="default"/>
      </w:rPr>
    </w:lvl>
    <w:lvl w:ilvl="3" w:tplc="ADAAFAFC">
      <w:start w:val="1"/>
      <w:numFmt w:val="bullet"/>
      <w:lvlText w:val=""/>
      <w:lvlJc w:val="left"/>
      <w:pPr>
        <w:ind w:left="2880" w:hanging="360"/>
      </w:pPr>
      <w:rPr>
        <w:rFonts w:ascii="Symbol" w:hAnsi="Symbol" w:hint="default"/>
      </w:rPr>
    </w:lvl>
    <w:lvl w:ilvl="4" w:tplc="5ECC3818">
      <w:start w:val="1"/>
      <w:numFmt w:val="bullet"/>
      <w:lvlText w:val="o"/>
      <w:lvlJc w:val="left"/>
      <w:pPr>
        <w:ind w:left="3600" w:hanging="360"/>
      </w:pPr>
      <w:rPr>
        <w:rFonts w:ascii="Courier New" w:hAnsi="Courier New" w:cs="Courier New" w:hint="default"/>
      </w:rPr>
    </w:lvl>
    <w:lvl w:ilvl="5" w:tplc="49B29512">
      <w:start w:val="1"/>
      <w:numFmt w:val="bullet"/>
      <w:lvlText w:val=""/>
      <w:lvlJc w:val="left"/>
      <w:pPr>
        <w:ind w:left="4320" w:hanging="360"/>
      </w:pPr>
      <w:rPr>
        <w:rFonts w:ascii="Wingdings" w:hAnsi="Wingdings" w:hint="default"/>
      </w:rPr>
    </w:lvl>
    <w:lvl w:ilvl="6" w:tplc="4CD0150E">
      <w:start w:val="1"/>
      <w:numFmt w:val="bullet"/>
      <w:lvlText w:val=""/>
      <w:lvlJc w:val="left"/>
      <w:pPr>
        <w:ind w:left="5040" w:hanging="360"/>
      </w:pPr>
      <w:rPr>
        <w:rFonts w:ascii="Symbol" w:hAnsi="Symbol" w:hint="default"/>
      </w:rPr>
    </w:lvl>
    <w:lvl w:ilvl="7" w:tplc="31B2D6D4">
      <w:start w:val="1"/>
      <w:numFmt w:val="bullet"/>
      <w:lvlText w:val="o"/>
      <w:lvlJc w:val="left"/>
      <w:pPr>
        <w:ind w:left="5760" w:hanging="360"/>
      </w:pPr>
      <w:rPr>
        <w:rFonts w:ascii="Courier New" w:hAnsi="Courier New" w:cs="Courier New" w:hint="default"/>
      </w:rPr>
    </w:lvl>
    <w:lvl w:ilvl="8" w:tplc="FD429142">
      <w:start w:val="1"/>
      <w:numFmt w:val="bullet"/>
      <w:lvlText w:val=""/>
      <w:lvlJc w:val="left"/>
      <w:pPr>
        <w:ind w:left="6480" w:hanging="360"/>
      </w:pPr>
      <w:rPr>
        <w:rFonts w:ascii="Wingdings" w:hAnsi="Wingdings" w:hint="default"/>
      </w:rPr>
    </w:lvl>
  </w:abstractNum>
  <w:abstractNum w:abstractNumId="21" w15:restartNumberingAfterBreak="0">
    <w:nsid w:val="6F2A5DA7"/>
    <w:multiLevelType w:val="hybridMultilevel"/>
    <w:tmpl w:val="4D5412C4"/>
    <w:lvl w:ilvl="0" w:tplc="6C44CD36">
      <w:start w:val="1"/>
      <w:numFmt w:val="bullet"/>
      <w:lvlText w:val=""/>
      <w:lvlJc w:val="left"/>
      <w:pPr>
        <w:ind w:left="720" w:hanging="360"/>
      </w:pPr>
      <w:rPr>
        <w:rFonts w:ascii="Symbol" w:hAnsi="Symbol" w:hint="default"/>
      </w:rPr>
    </w:lvl>
    <w:lvl w:ilvl="1" w:tplc="0A26D806">
      <w:start w:val="1"/>
      <w:numFmt w:val="bullet"/>
      <w:lvlText w:val="o"/>
      <w:lvlJc w:val="left"/>
      <w:pPr>
        <w:ind w:left="1440" w:hanging="360"/>
      </w:pPr>
      <w:rPr>
        <w:rFonts w:ascii="Courier New" w:hAnsi="Courier New" w:cs="Courier New" w:hint="default"/>
      </w:rPr>
    </w:lvl>
    <w:lvl w:ilvl="2" w:tplc="0A6C0F3E">
      <w:start w:val="1"/>
      <w:numFmt w:val="bullet"/>
      <w:lvlText w:val=""/>
      <w:lvlJc w:val="left"/>
      <w:pPr>
        <w:ind w:left="2160" w:hanging="360"/>
      </w:pPr>
      <w:rPr>
        <w:rFonts w:ascii="Wingdings" w:hAnsi="Wingdings" w:hint="default"/>
      </w:rPr>
    </w:lvl>
    <w:lvl w:ilvl="3" w:tplc="14EE308E">
      <w:start w:val="1"/>
      <w:numFmt w:val="bullet"/>
      <w:lvlText w:val=""/>
      <w:lvlJc w:val="left"/>
      <w:pPr>
        <w:ind w:left="2880" w:hanging="360"/>
      </w:pPr>
      <w:rPr>
        <w:rFonts w:ascii="Symbol" w:hAnsi="Symbol" w:hint="default"/>
      </w:rPr>
    </w:lvl>
    <w:lvl w:ilvl="4" w:tplc="3E3C11F8">
      <w:start w:val="1"/>
      <w:numFmt w:val="bullet"/>
      <w:lvlText w:val="o"/>
      <w:lvlJc w:val="left"/>
      <w:pPr>
        <w:ind w:left="3600" w:hanging="360"/>
      </w:pPr>
      <w:rPr>
        <w:rFonts w:ascii="Courier New" w:hAnsi="Courier New" w:cs="Courier New" w:hint="default"/>
      </w:rPr>
    </w:lvl>
    <w:lvl w:ilvl="5" w:tplc="D9843302">
      <w:start w:val="1"/>
      <w:numFmt w:val="bullet"/>
      <w:lvlText w:val=""/>
      <w:lvlJc w:val="left"/>
      <w:pPr>
        <w:ind w:left="4320" w:hanging="360"/>
      </w:pPr>
      <w:rPr>
        <w:rFonts w:ascii="Wingdings" w:hAnsi="Wingdings" w:hint="default"/>
      </w:rPr>
    </w:lvl>
    <w:lvl w:ilvl="6" w:tplc="233ACD86">
      <w:start w:val="1"/>
      <w:numFmt w:val="bullet"/>
      <w:lvlText w:val=""/>
      <w:lvlJc w:val="left"/>
      <w:pPr>
        <w:ind w:left="5040" w:hanging="360"/>
      </w:pPr>
      <w:rPr>
        <w:rFonts w:ascii="Symbol" w:hAnsi="Symbol" w:hint="default"/>
      </w:rPr>
    </w:lvl>
    <w:lvl w:ilvl="7" w:tplc="1728D130">
      <w:start w:val="1"/>
      <w:numFmt w:val="bullet"/>
      <w:lvlText w:val="o"/>
      <w:lvlJc w:val="left"/>
      <w:pPr>
        <w:ind w:left="5760" w:hanging="360"/>
      </w:pPr>
      <w:rPr>
        <w:rFonts w:ascii="Courier New" w:hAnsi="Courier New" w:cs="Courier New" w:hint="default"/>
      </w:rPr>
    </w:lvl>
    <w:lvl w:ilvl="8" w:tplc="DFDA6CA2">
      <w:start w:val="1"/>
      <w:numFmt w:val="bullet"/>
      <w:lvlText w:val=""/>
      <w:lvlJc w:val="left"/>
      <w:pPr>
        <w:ind w:left="6480" w:hanging="360"/>
      </w:pPr>
      <w:rPr>
        <w:rFonts w:ascii="Wingdings" w:hAnsi="Wingdings" w:hint="default"/>
      </w:rPr>
    </w:lvl>
  </w:abstractNum>
  <w:abstractNum w:abstractNumId="22" w15:restartNumberingAfterBreak="0">
    <w:nsid w:val="6FAA1660"/>
    <w:multiLevelType w:val="hybridMultilevel"/>
    <w:tmpl w:val="4E301A10"/>
    <w:lvl w:ilvl="0" w:tplc="38AA1FEC">
      <w:start w:val="1"/>
      <w:numFmt w:val="bullet"/>
      <w:lvlText w:val=""/>
      <w:lvlJc w:val="left"/>
      <w:pPr>
        <w:ind w:left="1440" w:hanging="360"/>
      </w:pPr>
      <w:rPr>
        <w:rFonts w:ascii="Symbol" w:hAnsi="Symbol" w:hint="default"/>
      </w:rPr>
    </w:lvl>
    <w:lvl w:ilvl="1" w:tplc="E444B716">
      <w:start w:val="1"/>
      <w:numFmt w:val="bullet"/>
      <w:lvlText w:val="o"/>
      <w:lvlJc w:val="left"/>
      <w:pPr>
        <w:ind w:left="2160" w:hanging="360"/>
      </w:pPr>
      <w:rPr>
        <w:rFonts w:ascii="Courier New" w:hAnsi="Courier New" w:cs="Courier New" w:hint="default"/>
      </w:rPr>
    </w:lvl>
    <w:lvl w:ilvl="2" w:tplc="63345C54">
      <w:start w:val="1"/>
      <w:numFmt w:val="bullet"/>
      <w:lvlText w:val=""/>
      <w:lvlJc w:val="left"/>
      <w:pPr>
        <w:ind w:left="2880" w:hanging="360"/>
      </w:pPr>
      <w:rPr>
        <w:rFonts w:ascii="Wingdings" w:hAnsi="Wingdings" w:hint="default"/>
      </w:rPr>
    </w:lvl>
    <w:lvl w:ilvl="3" w:tplc="666839C4">
      <w:start w:val="1"/>
      <w:numFmt w:val="bullet"/>
      <w:lvlText w:val=""/>
      <w:lvlJc w:val="left"/>
      <w:pPr>
        <w:ind w:left="3600" w:hanging="360"/>
      </w:pPr>
      <w:rPr>
        <w:rFonts w:ascii="Symbol" w:hAnsi="Symbol" w:hint="default"/>
      </w:rPr>
    </w:lvl>
    <w:lvl w:ilvl="4" w:tplc="A2529C6C">
      <w:start w:val="1"/>
      <w:numFmt w:val="bullet"/>
      <w:lvlText w:val="o"/>
      <w:lvlJc w:val="left"/>
      <w:pPr>
        <w:ind w:left="4320" w:hanging="360"/>
      </w:pPr>
      <w:rPr>
        <w:rFonts w:ascii="Courier New" w:hAnsi="Courier New" w:cs="Courier New" w:hint="default"/>
      </w:rPr>
    </w:lvl>
    <w:lvl w:ilvl="5" w:tplc="8876BEA6">
      <w:start w:val="1"/>
      <w:numFmt w:val="bullet"/>
      <w:lvlText w:val=""/>
      <w:lvlJc w:val="left"/>
      <w:pPr>
        <w:ind w:left="5040" w:hanging="360"/>
      </w:pPr>
      <w:rPr>
        <w:rFonts w:ascii="Wingdings" w:hAnsi="Wingdings" w:hint="default"/>
      </w:rPr>
    </w:lvl>
    <w:lvl w:ilvl="6" w:tplc="825A4BAA">
      <w:start w:val="1"/>
      <w:numFmt w:val="bullet"/>
      <w:lvlText w:val=""/>
      <w:lvlJc w:val="left"/>
      <w:pPr>
        <w:ind w:left="5760" w:hanging="360"/>
      </w:pPr>
      <w:rPr>
        <w:rFonts w:ascii="Symbol" w:hAnsi="Symbol" w:hint="default"/>
      </w:rPr>
    </w:lvl>
    <w:lvl w:ilvl="7" w:tplc="38F45CE0">
      <w:start w:val="1"/>
      <w:numFmt w:val="bullet"/>
      <w:lvlText w:val="o"/>
      <w:lvlJc w:val="left"/>
      <w:pPr>
        <w:ind w:left="6480" w:hanging="360"/>
      </w:pPr>
      <w:rPr>
        <w:rFonts w:ascii="Courier New" w:hAnsi="Courier New" w:cs="Courier New" w:hint="default"/>
      </w:rPr>
    </w:lvl>
    <w:lvl w:ilvl="8" w:tplc="63762DE0">
      <w:start w:val="1"/>
      <w:numFmt w:val="bullet"/>
      <w:lvlText w:val=""/>
      <w:lvlJc w:val="left"/>
      <w:pPr>
        <w:ind w:left="7200" w:hanging="360"/>
      </w:pPr>
      <w:rPr>
        <w:rFonts w:ascii="Wingdings" w:hAnsi="Wingdings" w:hint="default"/>
      </w:rPr>
    </w:lvl>
  </w:abstractNum>
  <w:abstractNum w:abstractNumId="23" w15:restartNumberingAfterBreak="0">
    <w:nsid w:val="71C02A1F"/>
    <w:multiLevelType w:val="hybridMultilevel"/>
    <w:tmpl w:val="53788A2E"/>
    <w:lvl w:ilvl="0" w:tplc="9D149420">
      <w:start w:val="1"/>
      <w:numFmt w:val="bullet"/>
      <w:lvlText w:val=""/>
      <w:lvlJc w:val="left"/>
      <w:pPr>
        <w:ind w:left="1080" w:hanging="360"/>
      </w:pPr>
      <w:rPr>
        <w:rFonts w:ascii="Symbol" w:hAnsi="Symbol" w:hint="default"/>
      </w:rPr>
    </w:lvl>
    <w:lvl w:ilvl="1" w:tplc="234474B8">
      <w:start w:val="1"/>
      <w:numFmt w:val="bullet"/>
      <w:lvlText w:val="o"/>
      <w:lvlJc w:val="left"/>
      <w:pPr>
        <w:ind w:left="1800" w:hanging="360"/>
      </w:pPr>
      <w:rPr>
        <w:rFonts w:ascii="Courier New" w:hAnsi="Courier New" w:cs="Courier New" w:hint="default"/>
      </w:rPr>
    </w:lvl>
    <w:lvl w:ilvl="2" w:tplc="51E095DC">
      <w:start w:val="1"/>
      <w:numFmt w:val="bullet"/>
      <w:lvlText w:val=""/>
      <w:lvlJc w:val="left"/>
      <w:pPr>
        <w:ind w:left="2520" w:hanging="360"/>
      </w:pPr>
      <w:rPr>
        <w:rFonts w:ascii="Wingdings" w:hAnsi="Wingdings" w:hint="default"/>
      </w:rPr>
    </w:lvl>
    <w:lvl w:ilvl="3" w:tplc="9EB4C868">
      <w:start w:val="1"/>
      <w:numFmt w:val="bullet"/>
      <w:lvlText w:val=""/>
      <w:lvlJc w:val="left"/>
      <w:pPr>
        <w:ind w:left="3240" w:hanging="360"/>
      </w:pPr>
      <w:rPr>
        <w:rFonts w:ascii="Symbol" w:hAnsi="Symbol" w:hint="default"/>
      </w:rPr>
    </w:lvl>
    <w:lvl w:ilvl="4" w:tplc="EA1CF1CE">
      <w:start w:val="1"/>
      <w:numFmt w:val="bullet"/>
      <w:lvlText w:val="o"/>
      <w:lvlJc w:val="left"/>
      <w:pPr>
        <w:ind w:left="3960" w:hanging="360"/>
      </w:pPr>
      <w:rPr>
        <w:rFonts w:ascii="Courier New" w:hAnsi="Courier New" w:cs="Courier New" w:hint="default"/>
      </w:rPr>
    </w:lvl>
    <w:lvl w:ilvl="5" w:tplc="07BAD118">
      <w:start w:val="1"/>
      <w:numFmt w:val="bullet"/>
      <w:lvlText w:val=""/>
      <w:lvlJc w:val="left"/>
      <w:pPr>
        <w:ind w:left="4680" w:hanging="360"/>
      </w:pPr>
      <w:rPr>
        <w:rFonts w:ascii="Wingdings" w:hAnsi="Wingdings" w:hint="default"/>
      </w:rPr>
    </w:lvl>
    <w:lvl w:ilvl="6" w:tplc="314220C6">
      <w:start w:val="1"/>
      <w:numFmt w:val="bullet"/>
      <w:lvlText w:val=""/>
      <w:lvlJc w:val="left"/>
      <w:pPr>
        <w:ind w:left="5400" w:hanging="360"/>
      </w:pPr>
      <w:rPr>
        <w:rFonts w:ascii="Symbol" w:hAnsi="Symbol" w:hint="default"/>
      </w:rPr>
    </w:lvl>
    <w:lvl w:ilvl="7" w:tplc="9762064A">
      <w:start w:val="1"/>
      <w:numFmt w:val="bullet"/>
      <w:lvlText w:val="o"/>
      <w:lvlJc w:val="left"/>
      <w:pPr>
        <w:ind w:left="6120" w:hanging="360"/>
      </w:pPr>
      <w:rPr>
        <w:rFonts w:ascii="Courier New" w:hAnsi="Courier New" w:cs="Courier New" w:hint="default"/>
      </w:rPr>
    </w:lvl>
    <w:lvl w:ilvl="8" w:tplc="B69CF48A">
      <w:start w:val="1"/>
      <w:numFmt w:val="bullet"/>
      <w:lvlText w:val=""/>
      <w:lvlJc w:val="left"/>
      <w:pPr>
        <w:ind w:left="6840" w:hanging="360"/>
      </w:pPr>
      <w:rPr>
        <w:rFonts w:ascii="Wingdings" w:hAnsi="Wingdings" w:hint="default"/>
      </w:rPr>
    </w:lvl>
  </w:abstractNum>
  <w:abstractNum w:abstractNumId="24" w15:restartNumberingAfterBreak="0">
    <w:nsid w:val="724E70FF"/>
    <w:multiLevelType w:val="hybridMultilevel"/>
    <w:tmpl w:val="72C80592"/>
    <w:lvl w:ilvl="0" w:tplc="32B807D8">
      <w:start w:val="1"/>
      <w:numFmt w:val="decimal"/>
      <w:lvlText w:val="%1)"/>
      <w:lvlJc w:val="left"/>
      <w:pPr>
        <w:ind w:left="720" w:hanging="360"/>
      </w:pPr>
    </w:lvl>
    <w:lvl w:ilvl="1" w:tplc="3F84167E">
      <w:start w:val="1"/>
      <w:numFmt w:val="lowerLetter"/>
      <w:lvlText w:val="%2."/>
      <w:lvlJc w:val="left"/>
      <w:pPr>
        <w:ind w:left="1440" w:hanging="360"/>
      </w:pPr>
    </w:lvl>
    <w:lvl w:ilvl="2" w:tplc="5476B75C">
      <w:start w:val="1"/>
      <w:numFmt w:val="lowerRoman"/>
      <w:lvlText w:val="%3."/>
      <w:lvlJc w:val="right"/>
      <w:pPr>
        <w:ind w:left="2160" w:hanging="180"/>
      </w:pPr>
    </w:lvl>
    <w:lvl w:ilvl="3" w:tplc="F92A6994">
      <w:start w:val="1"/>
      <w:numFmt w:val="decimal"/>
      <w:lvlText w:val="%4."/>
      <w:lvlJc w:val="left"/>
      <w:pPr>
        <w:ind w:left="2880" w:hanging="360"/>
      </w:pPr>
    </w:lvl>
    <w:lvl w:ilvl="4" w:tplc="E012D28E">
      <w:start w:val="1"/>
      <w:numFmt w:val="lowerLetter"/>
      <w:lvlText w:val="%5."/>
      <w:lvlJc w:val="left"/>
      <w:pPr>
        <w:ind w:left="3600" w:hanging="360"/>
      </w:pPr>
    </w:lvl>
    <w:lvl w:ilvl="5" w:tplc="109EE1B8">
      <w:start w:val="1"/>
      <w:numFmt w:val="lowerRoman"/>
      <w:lvlText w:val="%6."/>
      <w:lvlJc w:val="right"/>
      <w:pPr>
        <w:ind w:left="4320" w:hanging="180"/>
      </w:pPr>
    </w:lvl>
    <w:lvl w:ilvl="6" w:tplc="CB82CB34">
      <w:start w:val="1"/>
      <w:numFmt w:val="decimal"/>
      <w:lvlText w:val="%7."/>
      <w:lvlJc w:val="left"/>
      <w:pPr>
        <w:ind w:left="5040" w:hanging="360"/>
      </w:pPr>
    </w:lvl>
    <w:lvl w:ilvl="7" w:tplc="3766BF22">
      <w:start w:val="1"/>
      <w:numFmt w:val="lowerLetter"/>
      <w:lvlText w:val="%8."/>
      <w:lvlJc w:val="left"/>
      <w:pPr>
        <w:ind w:left="5760" w:hanging="360"/>
      </w:pPr>
    </w:lvl>
    <w:lvl w:ilvl="8" w:tplc="1700DF06">
      <w:start w:val="1"/>
      <w:numFmt w:val="lowerRoman"/>
      <w:lvlText w:val="%9."/>
      <w:lvlJc w:val="right"/>
      <w:pPr>
        <w:ind w:left="6480" w:hanging="180"/>
      </w:pPr>
    </w:lvl>
  </w:abstractNum>
  <w:abstractNum w:abstractNumId="25" w15:restartNumberingAfterBreak="0">
    <w:nsid w:val="74176D2E"/>
    <w:multiLevelType w:val="hybridMultilevel"/>
    <w:tmpl w:val="A440BF74"/>
    <w:lvl w:ilvl="0" w:tplc="352AF7C4">
      <w:start w:val="1"/>
      <w:numFmt w:val="upperLetter"/>
      <w:pStyle w:val="Titre1"/>
      <w:lvlText w:val="%1."/>
      <w:lvlJc w:val="left"/>
      <w:pPr>
        <w:ind w:left="720" w:hanging="360"/>
      </w:pPr>
    </w:lvl>
    <w:lvl w:ilvl="1" w:tplc="C3ECACA6">
      <w:start w:val="1"/>
      <w:numFmt w:val="lowerLetter"/>
      <w:lvlText w:val="%2."/>
      <w:lvlJc w:val="left"/>
      <w:pPr>
        <w:ind w:left="1440" w:hanging="360"/>
      </w:pPr>
    </w:lvl>
    <w:lvl w:ilvl="2" w:tplc="05AE52B6">
      <w:start w:val="1"/>
      <w:numFmt w:val="lowerRoman"/>
      <w:lvlText w:val="%3."/>
      <w:lvlJc w:val="right"/>
      <w:pPr>
        <w:ind w:left="2160" w:hanging="180"/>
      </w:pPr>
    </w:lvl>
    <w:lvl w:ilvl="3" w:tplc="6588A46E">
      <w:start w:val="1"/>
      <w:numFmt w:val="decimal"/>
      <w:lvlText w:val="%4."/>
      <w:lvlJc w:val="left"/>
      <w:pPr>
        <w:ind w:left="2880" w:hanging="360"/>
      </w:pPr>
    </w:lvl>
    <w:lvl w:ilvl="4" w:tplc="7D5816AC">
      <w:start w:val="1"/>
      <w:numFmt w:val="lowerLetter"/>
      <w:lvlText w:val="%5."/>
      <w:lvlJc w:val="left"/>
      <w:pPr>
        <w:ind w:left="3600" w:hanging="360"/>
      </w:pPr>
    </w:lvl>
    <w:lvl w:ilvl="5" w:tplc="2954C022">
      <w:start w:val="1"/>
      <w:numFmt w:val="lowerRoman"/>
      <w:lvlText w:val="%6."/>
      <w:lvlJc w:val="right"/>
      <w:pPr>
        <w:ind w:left="4320" w:hanging="180"/>
      </w:pPr>
    </w:lvl>
    <w:lvl w:ilvl="6" w:tplc="6728E04E">
      <w:start w:val="1"/>
      <w:numFmt w:val="decimal"/>
      <w:lvlText w:val="%7."/>
      <w:lvlJc w:val="left"/>
      <w:pPr>
        <w:ind w:left="5040" w:hanging="360"/>
      </w:pPr>
    </w:lvl>
    <w:lvl w:ilvl="7" w:tplc="B6381346">
      <w:start w:val="1"/>
      <w:numFmt w:val="lowerLetter"/>
      <w:lvlText w:val="%8."/>
      <w:lvlJc w:val="left"/>
      <w:pPr>
        <w:ind w:left="5760" w:hanging="360"/>
      </w:pPr>
    </w:lvl>
    <w:lvl w:ilvl="8" w:tplc="E976D036">
      <w:start w:val="1"/>
      <w:numFmt w:val="lowerRoman"/>
      <w:lvlText w:val="%9."/>
      <w:lvlJc w:val="right"/>
      <w:pPr>
        <w:ind w:left="6480" w:hanging="180"/>
      </w:pPr>
    </w:lvl>
  </w:abstractNum>
  <w:num w:numId="1">
    <w:abstractNumId w:val="25"/>
  </w:num>
  <w:num w:numId="2">
    <w:abstractNumId w:val="10"/>
  </w:num>
  <w:num w:numId="3">
    <w:abstractNumId w:val="18"/>
  </w:num>
  <w:num w:numId="4">
    <w:abstractNumId w:val="0"/>
  </w:num>
  <w:num w:numId="5">
    <w:abstractNumId w:val="3"/>
  </w:num>
  <w:num w:numId="6">
    <w:abstractNumId w:val="15"/>
  </w:num>
  <w:num w:numId="7">
    <w:abstractNumId w:val="12"/>
  </w:num>
  <w:num w:numId="8">
    <w:abstractNumId w:val="8"/>
  </w:num>
  <w:num w:numId="9">
    <w:abstractNumId w:val="13"/>
  </w:num>
  <w:num w:numId="10">
    <w:abstractNumId w:val="2"/>
  </w:num>
  <w:num w:numId="11">
    <w:abstractNumId w:val="1"/>
  </w:num>
  <w:num w:numId="12">
    <w:abstractNumId w:val="23"/>
  </w:num>
  <w:num w:numId="13">
    <w:abstractNumId w:val="7"/>
  </w:num>
  <w:num w:numId="14">
    <w:abstractNumId w:val="11"/>
  </w:num>
  <w:num w:numId="15">
    <w:abstractNumId w:val="5"/>
  </w:num>
  <w:num w:numId="16">
    <w:abstractNumId w:val="6"/>
  </w:num>
  <w:num w:numId="17">
    <w:abstractNumId w:val="22"/>
  </w:num>
  <w:num w:numId="18">
    <w:abstractNumId w:val="21"/>
  </w:num>
  <w:num w:numId="19">
    <w:abstractNumId w:val="14"/>
  </w:num>
  <w:num w:numId="20">
    <w:abstractNumId w:val="17"/>
  </w:num>
  <w:num w:numId="21">
    <w:abstractNumId w:val="25"/>
    <w:lvlOverride w:ilvl="0">
      <w:startOverride w:val="1"/>
    </w:lvlOverride>
  </w:num>
  <w:num w:numId="22">
    <w:abstractNumId w:val="19"/>
  </w:num>
  <w:num w:numId="23">
    <w:abstractNumId w:val="16"/>
  </w:num>
  <w:num w:numId="24">
    <w:abstractNumId w:val="20"/>
  </w:num>
  <w:num w:numId="25">
    <w:abstractNumId w:val="4"/>
  </w:num>
  <w:num w:numId="26">
    <w:abstractNumId w:val="9"/>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703"/>
    <w:rsid w:val="00595703"/>
    <w:rsid w:val="00BF5732"/>
    <w:rsid w:val="00CF375E"/>
    <w:rsid w:val="00D204FB"/>
    <w:rsid w:val="00E42616"/>
    <w:rsid w:val="00E55A66"/>
    <w:rsid w:val="00EB073B"/>
    <w:rsid w:val="00FA4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2F0B"/>
  <w15:docId w15:val="{9B40AA13-AAB2-8C47-ACA0-1BD1B3A3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EB07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F79C0-A43D-4173-BDC0-2D2D1DE7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2214</Words>
  <Characters>12178</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cbertin</cp:lastModifiedBy>
  <cp:revision>2</cp:revision>
  <dcterms:created xsi:type="dcterms:W3CDTF">2023-12-21T08:24:00Z</dcterms:created>
  <dcterms:modified xsi:type="dcterms:W3CDTF">2023-12-21T08:24:00Z</dcterms:modified>
</cp:coreProperties>
</file>